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990" w:type="dxa"/>
        <w:jc w:val="left"/>
        <w:tblInd w:w="-9" w:type="dxa"/>
        <w:tblBorders/>
        <w:tblCellMar>
          <w:top w:w="0" w:type="dxa"/>
          <w:left w:w="0" w:type="dxa"/>
          <w:bottom w:w="0" w:type="dxa"/>
          <w:right w:w="0" w:type="dxa"/>
        </w:tblCellMar>
      </w:tblPr>
      <w:tblGrid>
        <w:gridCol w:w="1755"/>
        <w:gridCol w:w="8235"/>
      </w:tblGrid>
      <w:tr>
        <w:trPr/>
        <w:tc>
          <w:tcPr>
            <w:tcW w:w="9990" w:type="dxa"/>
            <w:gridSpan w:val="2"/>
            <w:tcBorders/>
            <w:shd w:fill="auto" w:val="clear"/>
          </w:tcPr>
          <w:p>
            <w:pPr>
              <w:pStyle w:val="TableContents"/>
              <w:spacing w:before="0" w:after="283"/>
              <w:jc w:val="center"/>
              <w:rPr/>
            </w:pPr>
            <w:r>
              <w:rPr>
                <w:rStyle w:val="StrongEmphasis"/>
                <w:rFonts w:ascii="Trebuchet MS" w:hAnsi="Trebuchet MS"/>
                <w:sz w:val="32"/>
                <w:szCs w:val="32"/>
              </w:rPr>
              <w:t xml:space="preserve">VMware vSphere </w:t>
            </w:r>
            <w:r>
              <w:rPr>
                <w:rStyle w:val="StrongEmphasis"/>
                <w:rFonts w:ascii="Trebuchet MS" w:hAnsi="Trebuchet MS"/>
                <w:sz w:val="32"/>
                <w:szCs w:val="32"/>
              </w:rPr>
              <w:t>6.</w:t>
            </w:r>
            <w:r>
              <w:rPr>
                <w:rStyle w:val="StrongEmphasis"/>
                <w:rFonts w:ascii="Trebuchet MS" w:hAnsi="Trebuchet MS"/>
                <w:sz w:val="32"/>
                <w:szCs w:val="32"/>
              </w:rPr>
              <w:t>5</w:t>
            </w:r>
            <w:r>
              <w:rPr>
                <w:rStyle w:val="StrongEmphasis"/>
                <w:rFonts w:ascii="Trebuchet MS" w:hAnsi="Trebuchet MS"/>
                <w:sz w:val="32"/>
                <w:szCs w:val="32"/>
              </w:rPr>
              <w:t xml:space="preserve"> </w:t>
            </w:r>
            <w:r>
              <w:rPr>
                <w:rStyle w:val="StrongEmphasis"/>
                <w:rFonts w:ascii="Trebuchet MS" w:hAnsi="Trebuchet MS"/>
                <w:sz w:val="32"/>
                <w:szCs w:val="32"/>
              </w:rPr>
              <w:t>Boot Camp</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Name</w:t>
            </w:r>
          </w:p>
        </w:tc>
        <w:tc>
          <w:tcPr>
            <w:tcW w:w="8235" w:type="dxa"/>
            <w:tcBorders/>
            <w:shd w:fill="auto" w:val="clear"/>
            <w:tcMar>
              <w:top w:w="30" w:type="dxa"/>
              <w:left w:w="30" w:type="dxa"/>
              <w:bottom w:w="30" w:type="dxa"/>
              <w:right w:w="30" w:type="dxa"/>
            </w:tcMar>
          </w:tcPr>
          <w:p>
            <w:pPr>
              <w:pStyle w:val="TextBody"/>
              <w:rPr/>
            </w:pPr>
            <w:r>
              <w:rPr>
                <w:rFonts w:ascii="Trebuchet MS" w:hAnsi="Trebuchet MS"/>
                <w:b/>
                <w:bCs/>
                <w:sz w:val="24"/>
                <w:szCs w:val="24"/>
              </w:rPr>
              <w:t xml:space="preserve">VMware vSphere </w:t>
            </w:r>
            <w:r>
              <w:rPr>
                <w:rFonts w:ascii="Trebuchet MS" w:hAnsi="Trebuchet MS"/>
                <w:b/>
                <w:bCs/>
                <w:sz w:val="24"/>
                <w:szCs w:val="24"/>
              </w:rPr>
              <w:t>6.</w:t>
            </w:r>
            <w:r>
              <w:rPr>
                <w:rFonts w:ascii="Trebuchet MS" w:hAnsi="Trebuchet MS"/>
                <w:b/>
                <w:bCs/>
                <w:sz w:val="24"/>
                <w:szCs w:val="24"/>
              </w:rPr>
              <w:t>5</w:t>
            </w:r>
            <w:r>
              <w:rPr>
                <w:rFonts w:ascii="Trebuchet MS" w:hAnsi="Trebuchet MS"/>
                <w:b/>
                <w:bCs/>
                <w:sz w:val="24"/>
                <w:szCs w:val="24"/>
              </w:rPr>
              <w:t xml:space="preserve"> </w:t>
            </w:r>
            <w:r>
              <w:rPr>
                <w:rFonts w:ascii="Trebuchet MS" w:hAnsi="Trebuchet MS"/>
                <w:b/>
                <w:bCs/>
                <w:sz w:val="24"/>
                <w:szCs w:val="24"/>
              </w:rPr>
              <w:t>Boot Camp</w:t>
            </w:r>
            <w:r>
              <w:rPr>
                <w:rFonts w:ascii="Trebuchet MS" w:hAnsi="Trebuchet MS"/>
                <w:sz w:val="20"/>
                <w:szCs w:val="20"/>
              </w:rPr>
              <w:br/>
            </w:r>
            <w:r>
              <w:rPr>
                <w:rFonts w:ascii="Trebuchet MS" w:hAnsi="Trebuchet MS"/>
                <w:sz w:val="20"/>
                <w:szCs w:val="20"/>
              </w:rPr>
              <w:drawing>
                <wp:inline distT="0" distB="0" distL="0" distR="0">
                  <wp:extent cx="142875" cy="142875"/>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link="rId2"/>
                          <a:stretch>
                            <a:fillRect/>
                          </a:stretch>
                        </pic:blipFill>
                        <pic:spPr bwMode="auto">
                          <a:xfrm>
                            <a:off x="0" y="0"/>
                            <a:ext cx="142875" cy="142875"/>
                          </a:xfrm>
                          <a:prstGeom prst="rect">
                            <a:avLst/>
                          </a:prstGeom>
                        </pic:spPr>
                      </pic:pic>
                    </a:graphicData>
                  </a:graphic>
                </wp:inline>
              </w:drawing>
            </w:r>
            <w:r>
              <w:rPr>
                <w:rFonts w:ascii="Trebuchet MS" w:hAnsi="Trebuchet MS"/>
                <w:sz w:val="20"/>
                <w:szCs w:val="20"/>
              </w:rPr>
              <w:t xml:space="preserve"> </w:t>
            </w:r>
            <w:hyperlink r:id="rId3">
              <w:r>
                <w:rPr>
                  <w:rStyle w:val="InternetLink"/>
                  <w:rFonts w:ascii="Trebuchet MS" w:hAnsi="Trebuchet MS"/>
                  <w:sz w:val="20"/>
                  <w:szCs w:val="20"/>
                </w:rPr>
                <w:t xml:space="preserve">VMware vSphere 6.5 </w:t>
              </w:r>
            </w:hyperlink>
            <w:hyperlink r:id="rId4">
              <w:r>
                <w:rPr>
                  <w:rStyle w:val="InternetLink"/>
                  <w:rFonts w:ascii="Trebuchet MS" w:hAnsi="Trebuchet MS"/>
                  <w:sz w:val="20"/>
                  <w:szCs w:val="20"/>
                </w:rPr>
                <w:t>B</w:t>
              </w:r>
            </w:hyperlink>
            <w:r>
              <w:rPr>
                <w:rFonts w:ascii="Trebuchet MS" w:hAnsi="Trebuchet MS"/>
                <w:sz w:val="20"/>
                <w:szCs w:val="20"/>
              </w:rPr>
              <w:t>oot Camp</w:t>
            </w:r>
            <w:r>
              <w:rPr>
                <w:rFonts w:ascii="Trebuchet MS" w:hAnsi="Trebuchet MS"/>
                <w:sz w:val="20"/>
                <w:szCs w:val="20"/>
              </w:rPr>
              <w:br/>
            </w:r>
            <w:r>
              <w:rPr>
                <w:rFonts w:ascii="Trebuchet MS" w:hAnsi="Trebuchet MS"/>
                <w:sz w:val="20"/>
                <w:szCs w:val="20"/>
              </w:rPr>
              <w:drawing>
                <wp:inline distT="0" distB="0" distL="0" distR="0">
                  <wp:extent cx="152400" cy="152400"/>
                  <wp:effectExtent l="0" t="0" r="0" b="0"/>
                  <wp:docPr id="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descr=""/>
                          <pic:cNvPicPr>
                            <a:picLocks noChangeAspect="1" noChangeArrowheads="1"/>
                          </pic:cNvPicPr>
                        </pic:nvPicPr>
                        <pic:blipFill>
                          <a:blip r:link="rId5"/>
                          <a:stretch>
                            <a:fillRect/>
                          </a:stretch>
                        </pic:blipFill>
                        <pic:spPr bwMode="auto">
                          <a:xfrm>
                            <a:off x="0" y="0"/>
                            <a:ext cx="152400" cy="152400"/>
                          </a:xfrm>
                          <a:prstGeom prst="rect">
                            <a:avLst/>
                          </a:prstGeom>
                        </pic:spPr>
                      </pic:pic>
                    </a:graphicData>
                  </a:graphic>
                </wp:inline>
              </w:drawing>
            </w:r>
            <w:r>
              <w:rPr>
                <w:rFonts w:ascii="Trebuchet MS" w:hAnsi="Trebuchet MS"/>
                <w:sz w:val="20"/>
                <w:szCs w:val="20"/>
              </w:rPr>
              <w:t xml:space="preserve"> </w:t>
            </w:r>
            <w:hyperlink r:id="rId6" w:tgtFrame="_blank">
              <w:r>
                <w:rPr>
                  <w:rStyle w:val="InternetLink"/>
                  <w:rFonts w:ascii="Trebuchet MS" w:hAnsi="Trebuchet MS"/>
                  <w:sz w:val="20"/>
                  <w:szCs w:val="20"/>
                </w:rPr>
                <w:t xml:space="preserve">VMware vSphere 6.5 </w:t>
              </w:r>
            </w:hyperlink>
            <w:hyperlink r:id="rId7" w:tgtFrame="_blank">
              <w:r>
                <w:rPr>
                  <w:rStyle w:val="InternetLink"/>
                  <w:rFonts w:ascii="Trebuchet MS" w:hAnsi="Trebuchet MS"/>
                  <w:sz w:val="20"/>
                  <w:szCs w:val="20"/>
                </w:rPr>
                <w:t>B</w:t>
              </w:r>
            </w:hyperlink>
            <w:r>
              <w:rPr>
                <w:rFonts w:ascii="Trebuchet MS" w:hAnsi="Trebuchet MS"/>
                <w:sz w:val="20"/>
                <w:szCs w:val="20"/>
              </w:rPr>
              <w:t>oot Camp</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Format</w:t>
            </w:r>
          </w:p>
        </w:tc>
        <w:tc>
          <w:tcPr>
            <w:tcW w:w="8235" w:type="dxa"/>
            <w:tcBorders/>
            <w:shd w:fill="auto" w:val="clear"/>
            <w:tcMar>
              <w:top w:w="30" w:type="dxa"/>
              <w:left w:w="30" w:type="dxa"/>
              <w:bottom w:w="30" w:type="dxa"/>
              <w:right w:w="30" w:type="dxa"/>
            </w:tcMar>
          </w:tcPr>
          <w:p>
            <w:pPr>
              <w:pStyle w:val="TextBody"/>
              <w:rPr/>
            </w:pPr>
            <w:r>
              <w:rPr/>
              <w:t xml:space="preserve">5-day, </w:t>
            </w:r>
            <w:r>
              <w:rPr/>
              <w:t>10 hour/day</w:t>
            </w:r>
            <w:r>
              <w:rPr/>
              <w:t xml:space="preserve"> instructor led training</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Books</w:t>
            </w:r>
          </w:p>
        </w:tc>
        <w:tc>
          <w:tcPr>
            <w:tcW w:w="8235" w:type="dxa"/>
            <w:tcBorders/>
            <w:shd w:fill="auto" w:val="clear"/>
            <w:tcMar>
              <w:top w:w="30" w:type="dxa"/>
              <w:left w:w="30" w:type="dxa"/>
              <w:bottom w:w="30" w:type="dxa"/>
              <w:right w:w="30" w:type="dxa"/>
            </w:tcMar>
            <w:vAlign w:val="center"/>
          </w:tcPr>
          <w:p>
            <w:pPr>
              <w:pStyle w:val="TextBody"/>
              <w:rPr/>
            </w:pPr>
            <w:r>
              <w:rPr/>
              <w:t>7</w:t>
            </w:r>
            <w:r>
              <w:rPr/>
              <w:t>24</w:t>
            </w:r>
            <w:r>
              <w:rPr/>
              <w:t xml:space="preserve"> pg Study Guide fully annotated with slide notes</w:t>
              <w:br/>
              <w:t>2</w:t>
            </w:r>
            <w:r>
              <w:rPr/>
              <w:t>43</w:t>
            </w:r>
            <w:r>
              <w:rPr/>
              <w:t xml:space="preserve"> pg Lab Guide with detailed steps for completing all labs</w:t>
            </w:r>
          </w:p>
          <w:p>
            <w:pPr>
              <w:pStyle w:val="TextBody"/>
              <w:rPr/>
            </w:pPr>
            <w:r>
              <w:rPr/>
              <w:t>145 pg Boot Camp Supplement guide with 4 additional chapters and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vSphere Version</w:t>
            </w:r>
          </w:p>
        </w:tc>
        <w:tc>
          <w:tcPr>
            <w:tcW w:w="8235" w:type="dxa"/>
            <w:tcBorders/>
            <w:shd w:fill="auto" w:val="clear"/>
            <w:tcMar>
              <w:top w:w="30" w:type="dxa"/>
              <w:left w:w="30" w:type="dxa"/>
              <w:bottom w:w="30" w:type="dxa"/>
              <w:right w:w="30" w:type="dxa"/>
            </w:tcMar>
            <w:vAlign w:val="center"/>
          </w:tcPr>
          <w:p>
            <w:pPr>
              <w:pStyle w:val="TextBody"/>
              <w:rPr/>
            </w:pPr>
            <w:r>
              <w:rPr/>
              <w:t>Based on</w:t>
            </w:r>
            <w:r>
              <w:rPr/>
              <w:t xml:space="preserve"> VMware vSphere 6.</w:t>
            </w:r>
            <w:r>
              <w:rPr/>
              <w:t>5</w:t>
            </w:r>
            <w:r>
              <w:rPr/>
              <w:t xml:space="preserve"> </w:t>
            </w:r>
            <w:r>
              <w:rPr/>
              <w:t>released March 2017</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 xml:space="preserve">Delivery </w:t>
            </w:r>
            <w:r>
              <w:rPr>
                <w:rStyle w:val="StrongEmphasis"/>
                <w:rFonts w:ascii="Trebuchet MS" w:hAnsi="Trebuchet MS"/>
                <w:sz w:val="20"/>
                <w:szCs w:val="20"/>
              </w:rPr>
              <w:t>Options</w:t>
            </w:r>
          </w:p>
        </w:tc>
        <w:tc>
          <w:tcPr>
            <w:tcW w:w="8235" w:type="dxa"/>
            <w:tcBorders/>
            <w:shd w:fill="auto" w:val="clear"/>
            <w:tcMar>
              <w:top w:w="30" w:type="dxa"/>
              <w:left w:w="30" w:type="dxa"/>
              <w:bottom w:w="30" w:type="dxa"/>
              <w:right w:w="30" w:type="dxa"/>
            </w:tcMar>
            <w:vAlign w:val="center"/>
          </w:tcPr>
          <w:p>
            <w:pPr>
              <w:pStyle w:val="TextBody"/>
              <w:rPr/>
            </w:pPr>
            <w:r>
              <w:rPr/>
              <w:t xml:space="preserve">Instructor </w:t>
            </w:r>
            <w:r>
              <w:rPr/>
              <w:t>l</w:t>
            </w:r>
            <w:r>
              <w:rPr/>
              <w:t xml:space="preserve">ed On-site. Instructor Led Distance. Instructor </w:t>
            </w:r>
            <w:r>
              <w:rPr/>
              <w:t>l</w:t>
            </w:r>
            <w:r>
              <w:rPr/>
              <w:t xml:space="preserve">ed </w:t>
            </w:r>
            <w:r>
              <w:rPr/>
              <w:t>m</w:t>
            </w:r>
            <w:r>
              <w:rPr/>
              <w:t xml:space="preserve">ixed On-Site &amp; Remote. </w:t>
            </w:r>
            <w:r>
              <w:rPr/>
              <w:t>Self-paced video training with full lab access and support.</w:t>
            </w:r>
          </w:p>
        </w:tc>
      </w:tr>
      <w:tr>
        <w:trPr>
          <w:trHeight w:val="14" w:hRule="atLeast"/>
        </w:trPr>
        <w:tc>
          <w:tcPr>
            <w:tcW w:w="1755" w:type="dxa"/>
            <w:tcBorders/>
            <w:shd w:fill="auto" w:val="clear"/>
            <w:tcMar>
              <w:top w:w="30" w:type="dxa"/>
              <w:left w:w="30" w:type="dxa"/>
              <w:bottom w:w="30" w:type="dxa"/>
              <w:right w:w="30" w:type="dxa"/>
            </w:tcMar>
          </w:tcPr>
          <w:p>
            <w:pPr>
              <w:pStyle w:val="TextBody"/>
              <w:rPr>
                <w:b/>
                <w:b/>
                <w:bCs/>
              </w:rPr>
            </w:pPr>
            <w:r>
              <w:rPr>
                <w:b/>
                <w:bCs/>
              </w:rPr>
              <w:t>Remote Labs</w:t>
            </w:r>
          </w:p>
        </w:tc>
        <w:tc>
          <w:tcPr>
            <w:tcW w:w="8235" w:type="dxa"/>
            <w:tcBorders/>
            <w:shd w:fill="auto" w:val="clear"/>
            <w:tcMar>
              <w:top w:w="30" w:type="dxa"/>
              <w:left w:w="30" w:type="dxa"/>
              <w:bottom w:w="30" w:type="dxa"/>
              <w:right w:w="30" w:type="dxa"/>
            </w:tcMar>
            <w:vAlign w:val="center"/>
          </w:tcPr>
          <w:p>
            <w:pPr>
              <w:pStyle w:val="TextBody"/>
              <w:rPr/>
            </w:pPr>
            <w:r>
              <w:rPr/>
              <w:t>Remote access to dedicated rack of servers with one enterprise class PC Server per student, an iSCSI SAN, etc.</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Max Attendees</w:t>
            </w:r>
          </w:p>
        </w:tc>
        <w:tc>
          <w:tcPr>
            <w:tcW w:w="8235" w:type="dxa"/>
            <w:tcBorders/>
            <w:shd w:fill="auto" w:val="clear"/>
            <w:tcMar>
              <w:top w:w="30" w:type="dxa"/>
              <w:left w:w="30" w:type="dxa"/>
              <w:bottom w:w="30" w:type="dxa"/>
              <w:right w:w="30" w:type="dxa"/>
            </w:tcMar>
            <w:vAlign w:val="center"/>
          </w:tcPr>
          <w:p>
            <w:pPr>
              <w:pStyle w:val="TextBody"/>
              <w:rPr/>
            </w:pPr>
            <w:r>
              <w:rPr/>
              <w:t xml:space="preserve">We </w:t>
            </w:r>
            <w:r>
              <w:rPr/>
              <w:t xml:space="preserve">generally </w:t>
            </w:r>
            <w:r>
              <w:rPr/>
              <w:t>recommend no more than 16 students per class</w:t>
              <w:br/>
              <w:t xml:space="preserve">We can provide concurrent lab </w:t>
            </w:r>
            <w:r>
              <w:rPr/>
              <w:t>access</w:t>
            </w:r>
            <w:r>
              <w:rPr/>
              <w:t xml:space="preserve"> for 150+ students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Requirements</w:t>
            </w:r>
          </w:p>
        </w:tc>
        <w:tc>
          <w:tcPr>
            <w:tcW w:w="8235" w:type="dxa"/>
            <w:tcBorders/>
            <w:shd w:fill="auto" w:val="clear"/>
            <w:tcMar>
              <w:top w:w="30" w:type="dxa"/>
              <w:left w:w="30" w:type="dxa"/>
              <w:bottom w:w="30" w:type="dxa"/>
              <w:right w:w="30" w:type="dxa"/>
            </w:tcMar>
            <w:vAlign w:val="center"/>
          </w:tcPr>
          <w:p>
            <w:pPr>
              <w:pStyle w:val="TextBody"/>
              <w:rPr/>
            </w:pPr>
            <w:r>
              <w:rPr/>
              <w:t xml:space="preserve">Course can be run from any location that has a reliable Internet connection. Each attendee needs a PC that supports Microsoft Terminal Services </w:t>
            </w:r>
            <w:r>
              <w:rPr/>
              <w:t>or a modern browser</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Lab Time</w:t>
            </w:r>
          </w:p>
        </w:tc>
        <w:tc>
          <w:tcPr>
            <w:tcW w:w="8235" w:type="dxa"/>
            <w:tcBorders/>
            <w:shd w:fill="auto" w:val="clear"/>
            <w:tcMar>
              <w:top w:w="30" w:type="dxa"/>
              <w:left w:w="30" w:type="dxa"/>
              <w:bottom w:w="30" w:type="dxa"/>
              <w:right w:w="30" w:type="dxa"/>
            </w:tcMar>
            <w:vAlign w:val="center"/>
          </w:tcPr>
          <w:p>
            <w:pPr>
              <w:pStyle w:val="TextBody"/>
              <w:rPr/>
            </w:pPr>
            <w:r>
              <w:rPr/>
              <w:t>40+% of class time is devoted to hands-on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Certification</w:t>
            </w:r>
          </w:p>
        </w:tc>
        <w:tc>
          <w:tcPr>
            <w:tcW w:w="8235" w:type="dxa"/>
            <w:tcBorders/>
            <w:shd w:fill="auto" w:val="clear"/>
            <w:tcMar>
              <w:top w:w="30" w:type="dxa"/>
              <w:left w:w="30" w:type="dxa"/>
              <w:bottom w:w="30" w:type="dxa"/>
              <w:right w:w="30" w:type="dxa"/>
            </w:tcMar>
            <w:vAlign w:val="center"/>
          </w:tcPr>
          <w:p>
            <w:pPr>
              <w:pStyle w:val="TextBody"/>
              <w:rPr/>
            </w:pPr>
            <w:r>
              <w:rPr/>
              <w:t xml:space="preserve">Prepares attendees to challenge the Certified Virtualization </w:t>
            </w:r>
            <w:r>
              <w:rPr/>
              <w:t>Professional</w:t>
            </w:r>
            <w:r>
              <w:rPr/>
              <w:t xml:space="preserve"> </w:t>
            </w:r>
            <w:r>
              <w:rPr/>
              <w:t xml:space="preserve">(CVP) </w:t>
            </w:r>
            <w:r>
              <w:rPr/>
              <w:t>exam</w:t>
              <w:br/>
            </w:r>
            <w:hyperlink r:id="rId8">
              <w:r>
                <w:rPr>
                  <w:rStyle w:val="InternetLink"/>
                </w:rPr>
                <w:t>http://cvpcertified.com</w:t>
              </w:r>
            </w:hyperlink>
          </w:p>
        </w:tc>
      </w:tr>
      <w:tr>
        <w:trPr>
          <w:trHeight w:val="14" w:hRule="atLeast"/>
        </w:trPr>
        <w:tc>
          <w:tcPr>
            <w:tcW w:w="1755" w:type="dxa"/>
            <w:tcBorders/>
            <w:shd w:fill="auto" w:val="clear"/>
            <w:tcMar>
              <w:top w:w="30" w:type="dxa"/>
              <w:left w:w="30" w:type="dxa"/>
              <w:bottom w:w="30" w:type="dxa"/>
              <w:right w:w="30" w:type="dxa"/>
            </w:tcMar>
          </w:tcPr>
          <w:p>
            <w:pPr>
              <w:pStyle w:val="TextBody"/>
              <w:rPr/>
            </w:pPr>
            <w:r>
              <w:rPr/>
              <w:t>Recorded Lectures</w:t>
            </w:r>
          </w:p>
        </w:tc>
        <w:tc>
          <w:tcPr>
            <w:tcW w:w="8235" w:type="dxa"/>
            <w:tcBorders/>
            <w:shd w:fill="auto" w:val="clear"/>
            <w:tcMar>
              <w:top w:w="30" w:type="dxa"/>
              <w:left w:w="30" w:type="dxa"/>
              <w:bottom w:w="30" w:type="dxa"/>
              <w:right w:w="30" w:type="dxa"/>
            </w:tcMar>
            <w:vAlign w:val="center"/>
          </w:tcPr>
          <w:p>
            <w:pPr>
              <w:pStyle w:val="TextBody"/>
              <w:rPr/>
            </w:pPr>
            <w:r>
              <w:rPr/>
              <w:t>Attendees receive lifetime access to video recordings of all of the lectures in this course</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Suggested Price</w:t>
            </w:r>
          </w:p>
        </w:tc>
        <w:tc>
          <w:tcPr>
            <w:tcW w:w="8235" w:type="dxa"/>
            <w:tcBorders/>
            <w:shd w:fill="auto" w:val="clear"/>
            <w:tcMar>
              <w:top w:w="30" w:type="dxa"/>
              <w:left w:w="30" w:type="dxa"/>
              <w:bottom w:w="30" w:type="dxa"/>
              <w:right w:w="30" w:type="dxa"/>
            </w:tcMar>
            <w:vAlign w:val="center"/>
          </w:tcPr>
          <w:p>
            <w:pPr>
              <w:pStyle w:val="TextBody"/>
              <w:rPr/>
            </w:pPr>
            <w:r>
              <w:rPr/>
              <w:t>$</w:t>
            </w:r>
            <w:r>
              <w:rPr/>
              <w:t>4</w:t>
            </w:r>
            <w:r>
              <w:rPr/>
              <w:t>,</w:t>
            </w:r>
            <w:r>
              <w:rPr/>
              <w:t>3</w:t>
            </w:r>
            <w:r>
              <w:rPr/>
              <w:t xml:space="preserve">95 USD </w:t>
            </w:r>
            <w:r>
              <w:rPr/>
              <w:t>per seat</w:t>
            </w:r>
          </w:p>
        </w:tc>
      </w:tr>
    </w:tbl>
    <w:p>
      <w:pPr>
        <w:pStyle w:val="Heading1"/>
        <w:rPr>
          <w:rFonts w:ascii="Trebuchet MS" w:hAnsi="Trebuchet MS"/>
        </w:rPr>
      </w:pPr>
      <w:r>
        <w:rPr>
          <w:rFonts w:ascii="Trebuchet MS" w:hAnsi="Trebuchet MS"/>
        </w:rPr>
        <w:t>Overview</w:t>
      </w:r>
    </w:p>
    <w:p>
      <w:pPr>
        <w:pStyle w:val="TextBody"/>
        <w:rPr/>
      </w:pPr>
      <w:r>
        <w:rPr/>
        <w:t xml:space="preserve">This powerful 5-day, </w:t>
      </w:r>
      <w:r>
        <w:rPr/>
        <w:t>10 hour per day extended hours</w:t>
      </w:r>
      <w:r>
        <w:rPr/>
        <w:t xml:space="preserve"> class is an intensive introduction to VMware vSphere™ including VMware ESX</w:t>
      </w:r>
      <w:r>
        <w:rPr/>
        <w:t>i</w:t>
      </w:r>
      <w:r>
        <w:rPr/>
        <w:t xml:space="preserve">™ 6.5 and vCenter™ </w:t>
      </w:r>
      <w:r>
        <w:rPr/>
        <w:t>6.5</w:t>
      </w:r>
      <w:r>
        <w:rPr/>
        <w:t xml:space="preserve">. </w:t>
      </w:r>
      <w:r>
        <w:rPr/>
        <w:t>This course has been completely rewritten to reflect the most recent changes introduced in vSphere 6.5. Our courseware and labs have been fully updated and now use Host Client and Web Client rather than legacy vSphere Client for both presentation material and lab procedures.</w:t>
      </w:r>
    </w:p>
    <w:p>
      <w:pPr>
        <w:pStyle w:val="TextBody"/>
        <w:rPr/>
      </w:pPr>
      <w:r>
        <w:rPr/>
      </w:r>
    </w:p>
    <w:p>
      <w:pPr>
        <w:pStyle w:val="TextBody"/>
        <w:rPr/>
      </w:pPr>
      <w:r>
        <w:rPr/>
        <w:t xml:space="preserve">Assuming no prior virtualization experience, this class starts with the basics and rapidly progresses to advanced topics. </w:t>
      </w:r>
      <w:r>
        <w:rPr/>
        <w:t xml:space="preserve">With </w:t>
      </w:r>
      <w:r>
        <w:rPr/>
        <w:t xml:space="preserve">40+% of class time is devoted to labs, </w:t>
      </w:r>
      <w:r>
        <w:rPr/>
        <w:t>students learn the skills they need to become effective vSphere administrators.</w:t>
      </w:r>
    </w:p>
    <w:p>
      <w:pPr>
        <w:pStyle w:val="TextBody"/>
        <w:rPr/>
      </w:pPr>
      <w:r>
        <w:rPr/>
      </w:r>
    </w:p>
    <w:p>
      <w:pPr>
        <w:pStyle w:val="TextBody"/>
        <w:rPr/>
      </w:pPr>
      <w:r>
        <w:rPr/>
        <w:t xml:space="preserve">Labs start with installation and configuration of stand-alone ESXi servers and progress to shared storage, networking and centralized management. The class continues to advanced topics including resource balancing, high availability, power management, back up and recovery, performance, vCenter redundancy, VM redundancy. Disaster </w:t>
      </w:r>
      <w:r>
        <w:rPr/>
        <w:t>preparedness</w:t>
      </w:r>
      <w:r>
        <w:rPr/>
        <w:t xml:space="preserve">, rapid deployment </w:t>
      </w:r>
      <w:r>
        <w:rPr/>
        <w:t>and VM cold,</w:t>
      </w:r>
      <w:r>
        <w:rPr/>
        <w:t xml:space="preserve"> hot </w:t>
      </w:r>
      <w:r>
        <w:rPr/>
        <w:t xml:space="preserve">and storage </w:t>
      </w:r>
      <w:r>
        <w:rPr/>
        <w:t>migration.</w:t>
      </w:r>
    </w:p>
    <w:p>
      <w:pPr>
        <w:pStyle w:val="TextBody"/>
        <w:rPr/>
      </w:pPr>
      <w:r>
        <w:rPr/>
      </w:r>
    </w:p>
    <w:p>
      <w:pPr>
        <w:pStyle w:val="TextBody"/>
        <w:rPr/>
      </w:pPr>
      <w:r>
        <w:rPr/>
        <w:t xml:space="preserve">This class is unique in its approach; which is to identify and eliminate common IT pain points </w:t>
      </w:r>
      <w:r>
        <w:rPr/>
        <w:t>using vSphere</w:t>
      </w:r>
      <w:r>
        <w:rPr/>
        <w:t xml:space="preserve">. </w:t>
      </w:r>
      <w:r>
        <w:rPr/>
        <w:t>Students learn how to deliver</w:t>
      </w:r>
      <w:r>
        <w:rPr/>
        <w:t xml:space="preserve"> business value; not just the technical or mechanical aspects of the software.</w:t>
      </w:r>
    </w:p>
    <w:p>
      <w:pPr>
        <w:pStyle w:val="TextBody"/>
        <w:rPr/>
      </w:pPr>
      <w:r>
        <w:rPr/>
      </w:r>
    </w:p>
    <w:p>
      <w:pPr>
        <w:pStyle w:val="TextBody"/>
        <w:rPr/>
      </w:pPr>
      <w:r>
        <w:rPr/>
        <w:t xml:space="preserve">By the end of the class, attendees will have </w:t>
      </w:r>
      <w:r>
        <w:rPr/>
        <w:t>the knowledge,</w:t>
      </w:r>
      <w:r>
        <w:rPr/>
        <w:t xml:space="preserve"> skills, and best practices to design, implement, deploy, configure, monitor, manage and troubleshoot vSphere 6.5 </w:t>
      </w:r>
      <w:r>
        <w:rPr/>
        <w:t>installations</w:t>
      </w:r>
      <w:r>
        <w:rPr/>
        <w:t>.</w:t>
      </w:r>
    </w:p>
    <w:p>
      <w:pPr>
        <w:pStyle w:val="Heading1"/>
        <w:rPr>
          <w:rFonts w:ascii="Trebuchet MS" w:hAnsi="Trebuchet MS"/>
        </w:rPr>
      </w:pPr>
      <w:r>
        <w:rPr>
          <w:rFonts w:ascii="Trebuchet MS" w:hAnsi="Trebuchet MS"/>
        </w:rPr>
        <w:t>Objective</w:t>
      </w:r>
      <w:r>
        <w:rPr>
          <w:rFonts w:ascii="Trebuchet MS" w:hAnsi="Trebuchet MS"/>
        </w:rPr>
        <w:t>s</w:t>
      </w:r>
    </w:p>
    <w:p>
      <w:pPr>
        <w:pStyle w:val="TextBody"/>
        <w:rPr/>
      </w:pPr>
      <w:r>
        <w:rPr/>
        <w:t>At the end of the course, attendees will be able to:</w:t>
      </w:r>
    </w:p>
    <w:p>
      <w:pPr>
        <w:pStyle w:val="TextBody"/>
        <w:rPr/>
      </w:pPr>
      <w:r>
        <w:rPr/>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Explain the many significant benefits of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Install ESXi Server according to best practices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Upgrade and use Host Client to manage stand alone ESXi hosts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virtual and virtual to physical </w:t>
      </w:r>
      <w:r>
        <w:rPr>
          <w:rFonts w:ascii="Trebuchet MS" w:hAnsi="Trebuchet MS"/>
          <w:sz w:val="20"/>
          <w:szCs w:val="20"/>
        </w:rPr>
        <w:t>network configurations</w:t>
      </w:r>
      <w:r>
        <w:rPr>
          <w:rFonts w:ascii="Trebuchet MS" w:hAnsi="Trebuchet MS"/>
          <w:sz w:val="20"/>
          <w:szCs w:val="20"/>
        </w:rPr>
        <w:t xml:space="preserv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and manage local storage </w:t>
      </w:r>
      <w:r>
        <w:rPr>
          <w:rFonts w:ascii="Trebuchet MS" w:hAnsi="Trebuchet MS"/>
          <w:sz w:val="20"/>
          <w:szCs w:val="20"/>
        </w:rPr>
        <w:t>resources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vSwitch policies to improve network security</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Explain and select the optimal pNIC teaming strategy for network availability and performance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Implement Jumbo Frames to improve network throughput and reduce protocol overhead</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Define and use file share (NAS / </w:t>
      </w:r>
      <w:r>
        <w:rPr>
          <w:rFonts w:ascii="Trebuchet MS" w:hAnsi="Trebuchet MS"/>
          <w:sz w:val="20"/>
          <w:szCs w:val="20"/>
        </w:rPr>
        <w:t>NFS</w:t>
      </w:r>
      <w:r>
        <w:rPr>
          <w:rFonts w:ascii="Trebuchet MS" w:hAnsi="Trebuchet MS"/>
          <w:sz w:val="20"/>
          <w:szCs w:val="20"/>
        </w:rPr>
        <w:t xml:space="preserve">) datastores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virtual machines, install operating systems and applications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Install, configure and upgrade VMware Tools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Install, configure and update the </w:t>
      </w:r>
      <w:r>
        <w:rPr>
          <w:rFonts w:ascii="Trebuchet MS" w:hAnsi="Trebuchet MS"/>
          <w:sz w:val="20"/>
          <w:szCs w:val="20"/>
        </w:rPr>
        <w:t xml:space="preserve">Platform Service Controller and </w:t>
      </w:r>
      <w:r>
        <w:rPr>
          <w:rFonts w:ascii="Trebuchet MS" w:hAnsi="Trebuchet MS"/>
          <w:sz w:val="20"/>
          <w:szCs w:val="20"/>
        </w:rPr>
        <w:t>vCenter Server Appliance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r</w:t>
      </w:r>
      <w:r>
        <w:rPr>
          <w:rFonts w:ascii="Trebuchet MS" w:hAnsi="Trebuchet MS"/>
          <w:sz w:val="20"/>
          <w:szCs w:val="20"/>
        </w:rPr>
        <w:t xml:space="preserve">apid deployment </w:t>
      </w:r>
      <w:r>
        <w:rPr>
          <w:rFonts w:ascii="Trebuchet MS" w:hAnsi="Trebuchet MS"/>
          <w:sz w:val="20"/>
          <w:szCs w:val="20"/>
        </w:rPr>
        <w:t>to consistently and quickly deploy new virtual machines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clones – one-time copies of virtual machine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Guest OS customization to rapidly configure new VMs according to requirements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 and use h</w:t>
      </w:r>
      <w:r>
        <w:rPr>
          <w:rFonts w:ascii="Trebuchet MS" w:hAnsi="Trebuchet MS"/>
          <w:sz w:val="20"/>
          <w:szCs w:val="20"/>
        </w:rPr>
        <w:t>o</w:t>
      </w:r>
      <w:r>
        <w:rPr>
          <w:rFonts w:ascii="Trebuchet MS" w:hAnsi="Trebuchet MS"/>
          <w:sz w:val="20"/>
          <w:szCs w:val="20"/>
        </w:rPr>
        <w:t xml:space="preserve">tplug hardware including hot-add vCPUs and Memory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Add and grow virtual disks including system disks and secondary volumes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w:t>
      </w:r>
      <w:r>
        <w:rPr>
          <w:rFonts w:ascii="Trebuchet MS" w:hAnsi="Trebuchet MS"/>
          <w:sz w:val="20"/>
          <w:szCs w:val="20"/>
        </w:rPr>
        <w:t>and use roles. Add,</w:t>
      </w:r>
      <w:r>
        <w:rPr>
          <w:rFonts w:ascii="Trebuchet MS" w:hAnsi="Trebuchet MS"/>
          <w:sz w:val="20"/>
          <w:szCs w:val="20"/>
        </w:rPr>
        <w:t xml:space="preserve"> manage, monitor and secure users and groups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the benefits and trade offs of network attached storage and Fibre, iSCSI SANs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use shared SAN storage including Fibre SAN, iSCSI SAN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Raw Device Maps to give VMs direct connectivity to SAN volumes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Create VMFS 5 datastores. Extend VMFS datastores using LUN spanning and expansion</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Explain and use VMware’s three multipathing policies for storage performance and availability</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vCenter alarms to monitor ESXi, VM, storage and network health, performance, state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Resource Pools to delegate host / cluster pCPU, pRAM to meet Service Level Agreements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Perform VM cold migrations, hot migrations and Storage VMotion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manage </w:t>
      </w:r>
      <w:r>
        <w:rPr>
          <w:rFonts w:ascii="Trebuchet MS" w:hAnsi="Trebuchet MS"/>
          <w:sz w:val="20"/>
          <w:szCs w:val="20"/>
        </w:rPr>
        <w:t xml:space="preserve">server CPU and Memory capacity and maintain VM responsiveness with Distributed Resource Schedule </w:t>
      </w:r>
      <w:r>
        <w:rPr>
          <w:rFonts w:ascii="Trebuchet MS" w:hAnsi="Trebuchet MS"/>
          <w:sz w:val="20"/>
          <w:szCs w:val="20"/>
        </w:rPr>
        <w:t xml:space="preserve">load balanced clusters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HA to</w:t>
      </w:r>
      <w:r>
        <w:rPr>
          <w:rFonts w:ascii="Trebuchet MS" w:hAnsi="Trebuchet MS"/>
          <w:sz w:val="20"/>
          <w:szCs w:val="20"/>
        </w:rPr>
        <w:t xml:space="preserve"> </w:t>
      </w:r>
      <w:r>
        <w:rPr>
          <w:rFonts w:ascii="Trebuchet MS" w:hAnsi="Trebuchet MS"/>
          <w:sz w:val="20"/>
          <w:szCs w:val="20"/>
        </w:rPr>
        <w:t>minimize</w:t>
      </w:r>
      <w:r>
        <w:rPr>
          <w:rFonts w:ascii="Trebuchet MS" w:hAnsi="Trebuchet MS"/>
          <w:sz w:val="20"/>
          <w:szCs w:val="20"/>
        </w:rPr>
        <w:t xml:space="preserve"> VM </w:t>
      </w:r>
      <w:r>
        <w:rPr>
          <w:rFonts w:ascii="Trebuchet MS" w:hAnsi="Trebuchet MS"/>
          <w:sz w:val="20"/>
          <w:szCs w:val="20"/>
        </w:rPr>
        <w:t>down time</w:t>
      </w:r>
      <w:r>
        <w:rPr>
          <w:rFonts w:ascii="Trebuchet MS" w:hAnsi="Trebuchet MS"/>
          <w:sz w:val="20"/>
          <w:szCs w:val="20"/>
        </w:rPr>
        <w:t xml:space="preserve"> </w:t>
      </w:r>
      <w:r>
        <w:rPr>
          <w:rFonts w:ascii="Trebuchet MS" w:hAnsi="Trebuchet MS"/>
          <w:sz w:val="20"/>
          <w:szCs w:val="20"/>
        </w:rPr>
        <w:t>due</w:t>
      </w:r>
      <w:r>
        <w:rPr>
          <w:rFonts w:ascii="Trebuchet MS" w:hAnsi="Trebuchet MS"/>
          <w:sz w:val="20"/>
          <w:szCs w:val="20"/>
        </w:rPr>
        <w:t xml:space="preserve"> </w:t>
      </w:r>
      <w:r>
        <w:rPr>
          <w:rFonts w:ascii="Trebuchet MS" w:hAnsi="Trebuchet MS"/>
          <w:sz w:val="20"/>
          <w:szCs w:val="20"/>
        </w:rPr>
        <w:t>to</w:t>
      </w:r>
      <w:r>
        <w:rPr>
          <w:rFonts w:ascii="Trebuchet MS" w:hAnsi="Trebuchet MS"/>
          <w:sz w:val="20"/>
          <w:szCs w:val="20"/>
        </w:rPr>
        <w:t xml:space="preserve"> ESXi </w:t>
      </w:r>
      <w:r>
        <w:rPr>
          <w:rFonts w:ascii="Trebuchet MS" w:hAnsi="Trebuchet MS"/>
          <w:sz w:val="20"/>
          <w:szCs w:val="20"/>
        </w:rPr>
        <w:t>host</w:t>
      </w:r>
      <w:r>
        <w:rPr>
          <w:rFonts w:ascii="Trebuchet MS" w:hAnsi="Trebuchet MS"/>
          <w:sz w:val="20"/>
          <w:szCs w:val="20"/>
        </w:rPr>
        <w:t xml:space="preserve"> failures, </w:t>
      </w:r>
      <w:r>
        <w:rPr>
          <w:rFonts w:ascii="Trebuchet MS" w:hAnsi="Trebuchet MS"/>
          <w:sz w:val="20"/>
          <w:szCs w:val="20"/>
        </w:rPr>
        <w:t>storage network failures or SAN  failures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VMware Fault Tolerance to eliminate VM down time due to host, network or storage failures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Implement a disaster recovery strategy using</w:t>
      </w:r>
      <w:r>
        <w:rPr>
          <w:rFonts w:ascii="Trebuchet MS" w:hAnsi="Trebuchet MS"/>
          <w:sz w:val="20"/>
          <w:szCs w:val="20"/>
        </w:rPr>
        <w:t xml:space="preserve"> VMware Replication</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vSphere Replication</w:t>
      </w:r>
      <w:r>
        <w:rPr>
          <w:rFonts w:ascii="Trebuchet MS" w:hAnsi="Trebuchet MS"/>
          <w:sz w:val="20"/>
          <w:szCs w:val="20"/>
        </w:rPr>
        <w:t xml:space="preserve"> to hot </w:t>
      </w:r>
      <w:r>
        <w:rPr>
          <w:rFonts w:ascii="Trebuchet MS" w:hAnsi="Trebuchet MS"/>
          <w:sz w:val="20"/>
          <w:szCs w:val="20"/>
        </w:rPr>
        <w:t>replicate</w:t>
      </w:r>
      <w:r>
        <w:rPr>
          <w:rFonts w:ascii="Trebuchet MS" w:hAnsi="Trebuchet MS"/>
          <w:sz w:val="20"/>
          <w:szCs w:val="20"/>
        </w:rPr>
        <w:t xml:space="preserve"> and recover </w:t>
      </w:r>
      <w:r>
        <w:rPr>
          <w:rFonts w:ascii="Trebuchet MS" w:hAnsi="Trebuchet MS"/>
          <w:sz w:val="20"/>
          <w:szCs w:val="20"/>
        </w:rPr>
        <w:t xml:space="preserve">business </w:t>
      </w:r>
      <w:r>
        <w:rPr>
          <w:rFonts w:ascii="Trebuchet MS" w:hAnsi="Trebuchet MS"/>
          <w:sz w:val="20"/>
          <w:szCs w:val="20"/>
        </w:rPr>
        <w:t>critical Virtual Machines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Patch and update ESXi servers using vCenter Update Manager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Monitor and tune ESXi </w:t>
      </w:r>
      <w:r>
        <w:rPr>
          <w:rFonts w:ascii="Trebuchet MS" w:hAnsi="Trebuchet MS"/>
          <w:sz w:val="20"/>
          <w:szCs w:val="20"/>
        </w:rPr>
        <w:t>hosts</w:t>
      </w:r>
      <w:r>
        <w:rPr>
          <w:rFonts w:ascii="Trebuchet MS" w:hAnsi="Trebuchet MS"/>
          <w:sz w:val="20"/>
          <w:szCs w:val="20"/>
        </w:rPr>
        <w:t xml:space="preserve"> and virtual machine </w:t>
      </w:r>
      <w:r>
        <w:rPr>
          <w:rFonts w:ascii="Trebuchet MS" w:hAnsi="Trebuchet MS"/>
          <w:sz w:val="20"/>
          <w:szCs w:val="20"/>
        </w:rPr>
        <w:t>for best</w:t>
      </w:r>
      <w:r>
        <w:rPr>
          <w:rFonts w:ascii="Trebuchet MS" w:hAnsi="Trebuchet MS"/>
          <w:sz w:val="20"/>
          <w:szCs w:val="20"/>
        </w:rPr>
        <w:t xml:space="preserve"> performance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Build, configure, and use distributed virtual switches. Migrate hosts and networking to dvSwitches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Troubleshoot common problems </w:t>
      </w:r>
    </w:p>
    <w:p>
      <w:pPr>
        <w:pStyle w:val="Heading1"/>
        <w:rPr>
          <w:rFonts w:ascii="Trebuchet MS" w:hAnsi="Trebuchet MS"/>
        </w:rPr>
      </w:pPr>
      <w:r>
        <w:rPr>
          <w:rFonts w:ascii="Trebuchet MS" w:hAnsi="Trebuchet MS"/>
        </w:rPr>
        <w:t>Prerequisites</w:t>
      </w:r>
    </w:p>
    <w:p>
      <w:pPr>
        <w:pStyle w:val="TextBody"/>
        <w:rPr/>
      </w:pPr>
      <w:r>
        <w:rPr/>
        <w:t>Attendees should have user, operator or administrator experience on common operating systems such as Microsoft Windows®, Linux™, UNIX™, etc. Experience installing, configuring and managing operating systems, storage systems and or networks is useful but not required. We assume that all attendees have a basic familiarity with PC server hardware, disk partitioning, IP addressing, O/S installation, networking, etc.</w:t>
      </w:r>
    </w:p>
    <w:p>
      <w:pPr>
        <w:pStyle w:val="Heading1"/>
        <w:rPr>
          <w:rFonts w:ascii="Trebuchet MS" w:hAnsi="Trebuchet MS"/>
        </w:rPr>
      </w:pPr>
      <w:r>
        <w:rPr>
          <w:rFonts w:ascii="Trebuchet MS" w:hAnsi="Trebuchet MS"/>
        </w:rPr>
        <w:t>Who Should Attend</w:t>
      </w:r>
    </w:p>
    <w:p>
      <w:pPr>
        <w:pStyle w:val="TextBody"/>
        <w:rPr/>
      </w:pPr>
      <w:r>
        <w:rPr/>
        <w:t>This class is suitable for anyone who want to learn how to extract the maximum benefit from their investment in Virtual Infrastructure, including:</w:t>
        <w:br/>
      </w:r>
    </w:p>
    <w:p>
      <w:pPr>
        <w:pStyle w:val="Normal"/>
        <w:numPr>
          <w:ilvl w:val="0"/>
          <w:numId w:val="3"/>
        </w:numPr>
        <w:tabs>
          <w:tab w:val="left" w:pos="0" w:leader="none"/>
        </w:tabs>
        <w:ind w:left="707" w:hanging="283"/>
        <w:rPr/>
      </w:pPr>
      <w:r>
        <w:rPr>
          <w:rStyle w:val="StrongEmphasis"/>
          <w:rFonts w:ascii="Trebuchet MS" w:hAnsi="Trebuchet MS"/>
          <w:sz w:val="20"/>
          <w:szCs w:val="20"/>
        </w:rPr>
        <w:t>System architects</w:t>
      </w:r>
      <w:r>
        <w:rPr>
          <w:rFonts w:ascii="Trebuchet MS" w:hAnsi="Trebuchet MS"/>
          <w:sz w:val="20"/>
          <w:szCs w:val="20"/>
        </w:rPr>
        <w:t xml:space="preserve"> or others who need to design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Security specialists</w:t>
      </w:r>
      <w:r>
        <w:rPr>
          <w:rFonts w:ascii="Trebuchet MS" w:hAnsi="Trebuchet MS"/>
          <w:sz w:val="20"/>
          <w:szCs w:val="20"/>
        </w:rPr>
        <w:t xml:space="preserve"> responsible for administering, managing, securing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Operators</w:t>
      </w:r>
      <w:r>
        <w:rPr>
          <w:rFonts w:ascii="Trebuchet MS" w:hAnsi="Trebuchet MS"/>
          <w:sz w:val="20"/>
          <w:szCs w:val="20"/>
        </w:rPr>
        <w:t xml:space="preserve"> responsible for day-to-day operation of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Performance analysts</w:t>
      </w:r>
      <w:r>
        <w:rPr>
          <w:rFonts w:ascii="Trebuchet MS" w:hAnsi="Trebuchet MS"/>
          <w:sz w:val="20"/>
          <w:szCs w:val="20"/>
        </w:rPr>
        <w:t xml:space="preserve"> who need to understand, provision, monitor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Business Continuity specialists</w:t>
      </w:r>
      <w:r>
        <w:rPr>
          <w:rFonts w:ascii="Trebuchet MS" w:hAnsi="Trebuchet MS"/>
          <w:sz w:val="20"/>
          <w:szCs w:val="20"/>
        </w:rPr>
        <w:t xml:space="preserve"> responsible for disaster recovery and high availability </w:t>
      </w:r>
    </w:p>
    <w:p>
      <w:pPr>
        <w:pStyle w:val="Normal"/>
        <w:numPr>
          <w:ilvl w:val="0"/>
          <w:numId w:val="3"/>
        </w:numPr>
        <w:tabs>
          <w:tab w:val="left" w:pos="0" w:leader="none"/>
        </w:tabs>
        <w:ind w:left="707" w:hanging="283"/>
        <w:rPr/>
      </w:pPr>
      <w:r>
        <w:rPr>
          <w:rStyle w:val="StrongEmphasis"/>
          <w:rFonts w:ascii="Trebuchet MS" w:hAnsi="Trebuchet MS"/>
          <w:sz w:val="20"/>
          <w:szCs w:val="20"/>
        </w:rPr>
        <w:t>Storage administrators</w:t>
      </w:r>
      <w:r>
        <w:rPr>
          <w:rFonts w:ascii="Trebuchet MS" w:hAnsi="Trebuchet MS"/>
          <w:sz w:val="20"/>
          <w:szCs w:val="20"/>
        </w:rPr>
        <w:t xml:space="preserve"> who </w:t>
      </w:r>
      <w:r>
        <w:rPr>
          <w:rFonts w:ascii="Trebuchet MS" w:hAnsi="Trebuchet MS"/>
          <w:sz w:val="20"/>
          <w:szCs w:val="20"/>
        </w:rPr>
        <w:t>work with</w:t>
      </w:r>
      <w:r>
        <w:rPr>
          <w:rFonts w:ascii="Trebuchet MS" w:hAnsi="Trebuchet MS"/>
          <w:sz w:val="20"/>
          <w:szCs w:val="20"/>
        </w:rPr>
        <w:t xml:space="preserve"> Fibre / iSCSI SAN volumes and NAS datastores </w:t>
      </w:r>
    </w:p>
    <w:p>
      <w:pPr>
        <w:pStyle w:val="Normal"/>
        <w:numPr>
          <w:ilvl w:val="0"/>
          <w:numId w:val="3"/>
        </w:numPr>
        <w:tabs>
          <w:tab w:val="left" w:pos="0" w:leader="none"/>
        </w:tabs>
        <w:ind w:left="707" w:hanging="283"/>
        <w:rPr/>
      </w:pPr>
      <w:r>
        <w:rPr>
          <w:rStyle w:val="StrongEmphasis"/>
          <w:rFonts w:ascii="Trebuchet MS" w:hAnsi="Trebuchet MS"/>
          <w:sz w:val="20"/>
          <w:szCs w:val="20"/>
        </w:rPr>
        <w:t>Managers</w:t>
      </w:r>
      <w:r>
        <w:rPr>
          <w:rFonts w:ascii="Trebuchet MS" w:hAnsi="Trebuchet MS"/>
          <w:sz w:val="20"/>
          <w:szCs w:val="20"/>
        </w:rPr>
        <w:t xml:space="preserve"> who need an unbiased understanding of virtualization before committing their organization to a virtual infrastructure deployment. </w:t>
      </w:r>
    </w:p>
    <w:p>
      <w:pPr>
        <w:pStyle w:val="Heading1"/>
        <w:rPr>
          <w:rFonts w:ascii="Trebuchet MS" w:hAnsi="Trebuchet MS"/>
        </w:rPr>
      </w:pPr>
      <w:r>
        <w:rPr>
          <w:rFonts w:ascii="Trebuchet MS" w:hAnsi="Trebuchet MS"/>
        </w:rPr>
        <w:t>Chapter List</w:t>
      </w:r>
    </w:p>
    <w:p>
      <w:pPr>
        <w:pStyle w:val="TextBody"/>
        <w:rPr/>
      </w:pPr>
      <w:r>
        <w:rPr/>
        <w:t>Our class consists of the following 22 chapters:</w:t>
      </w:r>
    </w:p>
    <w:p>
      <w:pPr>
        <w:pStyle w:val="TextBody"/>
        <w:rPr/>
      </w:pPr>
      <w:r>
        <w:rPr/>
      </w:r>
    </w:p>
    <w:p>
      <w:pPr>
        <w:pStyle w:val="TextBody"/>
        <w:numPr>
          <w:ilvl w:val="0"/>
          <w:numId w:val="25"/>
        </w:numPr>
        <w:tabs>
          <w:tab w:val="left" w:pos="0" w:leader="none"/>
        </w:tabs>
        <w:ind w:left="707" w:hanging="283"/>
        <w:rPr/>
      </w:pPr>
      <w:r>
        <w:rPr>
          <w:sz w:val="21"/>
          <w:szCs w:val="21"/>
        </w:rPr>
        <w:t>Virtualization Infrastructure Overview</w:t>
      </w:r>
    </w:p>
    <w:p>
      <w:pPr>
        <w:pStyle w:val="TextBody"/>
        <w:numPr>
          <w:ilvl w:val="0"/>
          <w:numId w:val="25"/>
        </w:numPr>
        <w:tabs>
          <w:tab w:val="left" w:pos="0" w:leader="none"/>
        </w:tabs>
        <w:ind w:left="707" w:hanging="283"/>
        <w:rPr/>
      </w:pPr>
      <w:r>
        <w:rPr>
          <w:sz w:val="21"/>
          <w:szCs w:val="21"/>
        </w:rPr>
        <w:t>How to Install, Configure ESXi 6.5 (HoL</w:t>
      </w:r>
      <w:r>
        <w:rPr>
          <w:sz w:val="21"/>
          <w:szCs w:val="21"/>
          <w:vertAlign w:val="superscript"/>
        </w:rPr>
        <w:t>1</w:t>
      </w:r>
      <w:r>
        <w:rPr>
          <w:sz w:val="21"/>
          <w:szCs w:val="21"/>
        </w:rPr>
        <w:t xml:space="preserve">) </w:t>
      </w:r>
    </w:p>
    <w:p>
      <w:pPr>
        <w:pStyle w:val="TextBody"/>
        <w:numPr>
          <w:ilvl w:val="0"/>
          <w:numId w:val="25"/>
        </w:numPr>
        <w:tabs>
          <w:tab w:val="left" w:pos="0" w:leader="none"/>
        </w:tabs>
        <w:ind w:left="707" w:hanging="283"/>
        <w:rPr>
          <w:sz w:val="21"/>
          <w:szCs w:val="21"/>
        </w:rPr>
      </w:pPr>
      <w:r>
        <w:rPr>
          <w:sz w:val="21"/>
          <w:szCs w:val="21"/>
        </w:rPr>
        <w:t xml:space="preserve">Virtual and Physical Networking (HoL) </w:t>
      </w:r>
    </w:p>
    <w:p>
      <w:pPr>
        <w:pStyle w:val="TextBody"/>
        <w:numPr>
          <w:ilvl w:val="0"/>
          <w:numId w:val="25"/>
        </w:numPr>
        <w:tabs>
          <w:tab w:val="left" w:pos="0" w:leader="none"/>
        </w:tabs>
        <w:ind w:left="707" w:hanging="283"/>
        <w:rPr>
          <w:sz w:val="21"/>
          <w:szCs w:val="21"/>
        </w:rPr>
      </w:pPr>
      <w:r>
        <w:rPr>
          <w:sz w:val="21"/>
          <w:szCs w:val="21"/>
        </w:rPr>
        <w:t xml:space="preserve">Advanced Virtual Networking (HoL) </w:t>
      </w:r>
    </w:p>
    <w:p>
      <w:pPr>
        <w:pStyle w:val="TextBody"/>
        <w:numPr>
          <w:ilvl w:val="0"/>
          <w:numId w:val="25"/>
        </w:numPr>
        <w:tabs>
          <w:tab w:val="left" w:pos="0" w:leader="none"/>
        </w:tabs>
        <w:ind w:left="707" w:hanging="283"/>
        <w:rPr>
          <w:sz w:val="21"/>
          <w:szCs w:val="21"/>
        </w:rPr>
      </w:pPr>
      <w:r>
        <w:rPr>
          <w:sz w:val="21"/>
          <w:szCs w:val="21"/>
        </w:rPr>
        <w:t xml:space="preserve">NAS Shared Storage (HoL) </w:t>
      </w:r>
    </w:p>
    <w:p>
      <w:pPr>
        <w:pStyle w:val="TextBody"/>
        <w:numPr>
          <w:ilvl w:val="0"/>
          <w:numId w:val="25"/>
        </w:numPr>
        <w:tabs>
          <w:tab w:val="left" w:pos="0" w:leader="none"/>
        </w:tabs>
        <w:ind w:left="707" w:hanging="283"/>
        <w:rPr>
          <w:sz w:val="21"/>
          <w:szCs w:val="21"/>
        </w:rPr>
      </w:pPr>
      <w:r>
        <w:rPr>
          <w:sz w:val="21"/>
          <w:szCs w:val="21"/>
        </w:rPr>
        <w:t xml:space="preserve">Virtual Hardware and Virtual Machines (HoL) </w:t>
      </w:r>
    </w:p>
    <w:p>
      <w:pPr>
        <w:pStyle w:val="TextBody"/>
        <w:numPr>
          <w:ilvl w:val="0"/>
          <w:numId w:val="25"/>
        </w:numPr>
        <w:tabs>
          <w:tab w:val="left" w:pos="0" w:leader="none"/>
        </w:tabs>
        <w:ind w:left="707" w:hanging="283"/>
        <w:rPr>
          <w:sz w:val="21"/>
          <w:szCs w:val="21"/>
        </w:rPr>
      </w:pPr>
      <w:r>
        <w:rPr>
          <w:sz w:val="21"/>
          <w:szCs w:val="21"/>
        </w:rPr>
        <w:t>Install and Deploy the vCenter Server Appliance (HoL)</w:t>
      </w:r>
    </w:p>
    <w:p>
      <w:pPr>
        <w:pStyle w:val="TextBody"/>
        <w:numPr>
          <w:ilvl w:val="0"/>
          <w:numId w:val="25"/>
        </w:numPr>
        <w:tabs>
          <w:tab w:val="left" w:pos="0" w:leader="none"/>
        </w:tabs>
        <w:ind w:left="707" w:hanging="283"/>
        <w:rPr>
          <w:sz w:val="21"/>
          <w:szCs w:val="21"/>
        </w:rPr>
      </w:pPr>
      <w:r>
        <w:rPr>
          <w:sz w:val="21"/>
          <w:szCs w:val="21"/>
        </w:rPr>
        <w:t>VM Rapid Deployment using Templates, Clones (HoL)</w:t>
        <w:br/>
      </w:r>
      <w:r>
        <w:rPr>
          <w:sz w:val="21"/>
          <w:szCs w:val="21"/>
        </w:rPr>
        <w:t>Add and Grow virtual disks (HoL)</w:t>
        <w:br/>
      </w:r>
      <w:r>
        <w:rPr>
          <w:sz w:val="21"/>
          <w:szCs w:val="21"/>
        </w:rPr>
        <w:t>Advanced Virtual Hardware – Hot Plug CPU/Memory (HoL)</w:t>
      </w:r>
    </w:p>
    <w:p>
      <w:pPr>
        <w:pStyle w:val="TextBody"/>
        <w:numPr>
          <w:ilvl w:val="0"/>
          <w:numId w:val="25"/>
        </w:numPr>
        <w:tabs>
          <w:tab w:val="left" w:pos="0" w:leader="none"/>
        </w:tabs>
        <w:ind w:left="707" w:hanging="283"/>
        <w:rPr>
          <w:sz w:val="21"/>
          <w:szCs w:val="21"/>
        </w:rPr>
      </w:pPr>
      <w:r>
        <w:rPr>
          <w:sz w:val="21"/>
          <w:szCs w:val="21"/>
        </w:rPr>
        <w:t xml:space="preserve">ESXi and vCenter Permission Model (HoL) </w:t>
      </w:r>
    </w:p>
    <w:p>
      <w:pPr>
        <w:pStyle w:val="TextBody"/>
        <w:numPr>
          <w:ilvl w:val="0"/>
          <w:numId w:val="25"/>
        </w:numPr>
        <w:tabs>
          <w:tab w:val="left" w:pos="0" w:leader="none"/>
        </w:tabs>
        <w:ind w:left="707" w:hanging="283"/>
        <w:rPr>
          <w:sz w:val="21"/>
          <w:szCs w:val="21"/>
        </w:rPr>
      </w:pPr>
      <w:r>
        <w:rPr>
          <w:sz w:val="21"/>
          <w:szCs w:val="21"/>
        </w:rPr>
        <w:t>Using Fibre and iSCSI Shared Storage (HoL)</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Direct VM to SAN Access with Raw Device Maps (HoL)</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VMFS – The VMware Cluster File System (HoL)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ESX</w:t>
      </w:r>
      <w:r>
        <w:rPr>
          <w:sz w:val="21"/>
          <w:szCs w:val="21"/>
        </w:rPr>
        <w:t>i</w:t>
      </w:r>
      <w:r>
        <w:rPr>
          <w:sz w:val="21"/>
          <w:szCs w:val="21"/>
        </w:rPr>
        <w:t xml:space="preserve"> and vCenter Alarms (HoL) </w:t>
      </w:r>
    </w:p>
    <w:p>
      <w:pPr>
        <w:pStyle w:val="TextBody"/>
        <w:numPr>
          <w:ilvl w:val="0"/>
          <w:numId w:val="25"/>
        </w:numPr>
        <w:tabs>
          <w:tab w:val="left" w:pos="0" w:leader="none"/>
        </w:tabs>
        <w:ind w:left="707" w:hanging="283"/>
        <w:rPr>
          <w:sz w:val="21"/>
          <w:szCs w:val="21"/>
        </w:rPr>
      </w:pPr>
      <w:r>
        <w:rPr>
          <w:sz w:val="21"/>
          <w:szCs w:val="21"/>
          <w:lang w:val="en-US"/>
        </w:rPr>
        <w:t xml:space="preserve"> </w:t>
      </w:r>
      <w:r>
        <w:rPr>
          <w:sz w:val="21"/>
          <w:szCs w:val="21"/>
          <w:lang w:val="en-US"/>
        </w:rPr>
        <w:t>Resource Management and Resource Pools (HoL)</w:t>
      </w:r>
      <w:r>
        <w:rPr>
          <w:sz w:val="21"/>
          <w:szCs w:val="21"/>
        </w:rPr>
        <w:t xml:space="preserve">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VM Hot </w:t>
      </w:r>
      <w:r>
        <w:rPr>
          <w:sz w:val="21"/>
          <w:szCs w:val="21"/>
        </w:rPr>
        <w:t>VMotion,</w:t>
      </w:r>
      <w:r>
        <w:rPr>
          <w:sz w:val="21"/>
          <w:szCs w:val="21"/>
        </w:rPr>
        <w:t xml:space="preserve"> Cold Migration </w:t>
      </w:r>
      <w:r>
        <w:rPr>
          <w:sz w:val="21"/>
          <w:szCs w:val="21"/>
        </w:rPr>
        <w:t>and</w:t>
      </w:r>
      <w:r>
        <w:rPr>
          <w:sz w:val="21"/>
          <w:szCs w:val="21"/>
        </w:rPr>
        <w:t xml:space="preserve"> Storage VMotion (HoL) </w:t>
      </w:r>
    </w:p>
    <w:p>
      <w:pPr>
        <w:pStyle w:val="TextBody"/>
        <w:numPr>
          <w:ilvl w:val="0"/>
          <w:numId w:val="25"/>
        </w:numPr>
        <w:tabs>
          <w:tab w:val="left" w:pos="0" w:leader="none"/>
        </w:tabs>
        <w:ind w:left="707" w:hanging="283"/>
        <w:rPr>
          <w:sz w:val="21"/>
          <w:szCs w:val="21"/>
          <w:lang w:val="en-US"/>
        </w:rPr>
      </w:pPr>
      <w:r>
        <w:rPr>
          <w:sz w:val="21"/>
          <w:szCs w:val="21"/>
          <w:lang w:val="en-US"/>
        </w:rPr>
        <w:t xml:space="preserve"> </w:t>
      </w:r>
      <w:r>
        <w:rPr>
          <w:sz w:val="21"/>
          <w:szCs w:val="21"/>
          <w:lang w:val="en-US"/>
        </w:rPr>
        <w:t>Load Balancing w. Distributed Resource Scheduler (HoL)</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Failure Recovery with High Availability Clusters (HoL)</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Configure Fault Tolerance and test a Fault Tolerance protected VM (HoL)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Disaster Preparedness with </w:t>
      </w:r>
      <w:r>
        <w:rPr>
          <w:sz w:val="21"/>
          <w:szCs w:val="21"/>
        </w:rPr>
        <w:t xml:space="preserve">vSphere Replication (HoL)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Patch Management with VMware Update Manager (HoL)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Create, configure and migrate networking to a Distributed Virtual Switch (HoL)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Managing Scalability and Performance (HoL) </w:t>
      </w:r>
    </w:p>
    <w:p>
      <w:pPr>
        <w:pStyle w:val="TextBody"/>
        <w:numPr>
          <w:ilvl w:val="0"/>
          <w:numId w:val="25"/>
        </w:numPr>
        <w:tabs>
          <w:tab w:val="left" w:pos="0" w:leader="none"/>
        </w:tabs>
        <w:ind w:left="707" w:hanging="283"/>
        <w:rPr>
          <w:sz w:val="21"/>
          <w:szCs w:val="21"/>
        </w:rPr>
      </w:pPr>
      <w:r>
        <w:rPr>
          <w:sz w:val="21"/>
          <w:szCs w:val="21"/>
        </w:rPr>
        <w:t xml:space="preserve"> </w:t>
      </w:r>
      <w:r>
        <w:rPr>
          <w:sz w:val="21"/>
          <w:szCs w:val="21"/>
        </w:rPr>
        <w:t xml:space="preserve">Final Thoughts </w:t>
      </w:r>
    </w:p>
    <w:p>
      <w:pPr>
        <w:pStyle w:val="TextBody"/>
        <w:rPr/>
      </w:pPr>
      <w:r>
        <w:rPr/>
      </w:r>
    </w:p>
    <w:p>
      <w:pPr>
        <w:pStyle w:val="TextBody"/>
        <w:rPr/>
      </w:pPr>
      <w:r>
        <w:rPr>
          <w:vertAlign w:val="superscript"/>
        </w:rPr>
        <w:t>1</w:t>
      </w:r>
      <w:r>
        <w:rPr>
          <w:rStyle w:val="StrongEmphasis"/>
        </w:rPr>
        <w:t xml:space="preserve"> HoL</w:t>
      </w:r>
      <w:r>
        <w:rPr/>
        <w:t xml:space="preserve"> – Every attendee perform </w:t>
      </w:r>
      <w:r>
        <w:rPr/>
        <w:t>one or more</w:t>
      </w:r>
      <w:r>
        <w:rPr/>
        <w:t xml:space="preserve"> </w:t>
      </w:r>
      <w:r>
        <w:rPr>
          <w:rStyle w:val="StrongEmphasis"/>
        </w:rPr>
        <w:t>Hands on Lab</w:t>
      </w:r>
      <w:r>
        <w:rPr>
          <w:rStyle w:val="StrongEmphasis"/>
        </w:rPr>
        <w:t>s</w:t>
      </w:r>
      <w:r>
        <w:rPr/>
        <w:t xml:space="preserve"> at the end of </w:t>
      </w:r>
      <w:r>
        <w:rPr/>
        <w:t>each</w:t>
      </w:r>
      <w:r>
        <w:rPr/>
        <w:t xml:space="preserve"> chapter</w:t>
      </w:r>
    </w:p>
    <w:p>
      <w:pPr>
        <w:pStyle w:val="Heading1"/>
        <w:rPr>
          <w:rFonts w:ascii="Trebuchet MS" w:hAnsi="Trebuchet MS"/>
        </w:rPr>
      </w:pPr>
      <w:r>
        <w:rPr>
          <w:rFonts w:ascii="Trebuchet MS" w:hAnsi="Trebuchet MS"/>
        </w:rPr>
        <w:t>Hands On Labs</w:t>
      </w:r>
    </w:p>
    <w:p>
      <w:pPr>
        <w:pStyle w:val="TextBody"/>
        <w:rPr/>
      </w:pPr>
      <w:r>
        <w:rPr/>
        <w:t>Attendees will complete the following hands on labs during the class:</w:t>
      </w:r>
    </w:p>
    <w:p>
      <w:pPr>
        <w:pStyle w:val="TextBody"/>
        <w:rPr/>
      </w:pPr>
      <w:r>
        <w:rPr/>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Install of ESXi 6.5 and perform post-install configurations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Update ESXi 6.5 Host Client to improve stability and add features</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Create, update Network Standard vSwitches. </w:t>
      </w:r>
      <w:r>
        <w:rPr>
          <w:rFonts w:ascii="Trebuchet MS" w:hAnsi="Trebuchet MS"/>
          <w:sz w:val="20"/>
          <w:szCs w:val="20"/>
        </w:rPr>
        <w:t>Use</w:t>
      </w:r>
      <w:r>
        <w:rPr>
          <w:rFonts w:ascii="Trebuchet MS" w:hAnsi="Trebuchet MS"/>
          <w:sz w:val="20"/>
          <w:szCs w:val="20"/>
        </w:rPr>
        <w:t xml:space="preserve"> NIC Teams for performance and redundancy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Enable vSwitch Security policies. Upgrade a pNIC team for reliability</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Enable Jumbo Frames </w:t>
      </w:r>
      <w:r>
        <w:rPr>
          <w:rFonts w:ascii="Trebuchet MS" w:hAnsi="Trebuchet MS"/>
          <w:sz w:val="20"/>
          <w:szCs w:val="20"/>
        </w:rPr>
        <w:t>on pNICs and VMkernel ports for improved network throughput</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Define, connect to and browse NFS file shares</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Create a Virtual Machine and install a guest OS into the VM</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Install VMware Tools into the VM. Add 3</w:t>
      </w:r>
      <w:r>
        <w:rPr>
          <w:rFonts w:ascii="Trebuchet MS" w:hAnsi="Trebuchet MS"/>
          <w:sz w:val="20"/>
          <w:szCs w:val="20"/>
          <w:vertAlign w:val="superscript"/>
        </w:rPr>
        <w:t>rd</w:t>
      </w:r>
      <w:r>
        <w:rPr>
          <w:rFonts w:ascii="Trebuchet MS" w:hAnsi="Trebuchet MS"/>
          <w:sz w:val="20"/>
          <w:szCs w:val="20"/>
        </w:rPr>
        <w:t xml:space="preserve"> party tools and utilities to the VM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Export a VM in Open Virtual Machine Format (OVF) and then re-import it</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Install and configure the vCenter Server Appliance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Configure Single Sign On (SSO) identity sources including Active Directory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Configure vCenter's inventory views to organize inventory objects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Work with Clones and Templates. Convert a VM into a template</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Rapidly deploy new VMs from template. Copy VMs using cloning.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Use guest OS customization to easily change the identity of a VM</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Create, update and deploy VMs using Guest OS Customization Specifications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Work with virtual disks. Hot add a secondary virtual disk. Grow a non-system volume</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Grow a Windows system disk and increase it's partitions without the need for 3</w:t>
      </w:r>
      <w:r>
        <w:rPr>
          <w:rFonts w:ascii="Trebuchet MS" w:hAnsi="Trebuchet MS"/>
          <w:sz w:val="20"/>
          <w:szCs w:val="20"/>
          <w:vertAlign w:val="superscript"/>
        </w:rPr>
        <w:t>rd</w:t>
      </w:r>
      <w:r>
        <w:rPr>
          <w:rFonts w:ascii="Trebuchet MS" w:hAnsi="Trebuchet MS"/>
          <w:sz w:val="20"/>
          <w:szCs w:val="20"/>
        </w:rPr>
        <w:t xml:space="preserve"> party tools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Configure and test hotplug memory. Create multi-core vCPUs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Work with vCenter permissions. Use and customize Roles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iSCSI, Fibre Storage Area Networks. Connecting to shared storage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Create and use Raw Device Maps to give VMs direct SAN volume access</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VMware VMFS – VMware's cluster file system. How to create, tune and grow VMFS volumes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Review and set the best Path Selection Policy for a VMFS volume</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Create, manage and monitor Resource Pools. Work with resource tuning settings.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Create </w:t>
      </w:r>
      <w:r>
        <w:rPr>
          <w:rFonts w:ascii="Trebuchet MS" w:hAnsi="Trebuchet MS"/>
          <w:sz w:val="20"/>
          <w:szCs w:val="20"/>
        </w:rPr>
        <w:t>vCenter alarms for monitoring key infrastructure objects</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Trigger alarms and s</w:t>
      </w:r>
      <w:r>
        <w:rPr>
          <w:rFonts w:ascii="Trebuchet MS" w:hAnsi="Trebuchet MS"/>
          <w:sz w:val="20"/>
          <w:szCs w:val="20"/>
        </w:rPr>
        <w:t xml:space="preserve">end SNMP traps to a trap receiver on high VM resource consumption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VM migration including Cold Migration, Storage Migration and VMotion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Automated VM resource load balancing with DRS clusters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Use HA clusters to minimize VM down time due to server failures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Configure and enable Fault Tolerance protected VMs to implement zero unplanned VM downtime</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Protect critical</w:t>
      </w:r>
      <w:r>
        <w:rPr>
          <w:rFonts w:ascii="Trebuchet MS" w:hAnsi="Trebuchet MS"/>
          <w:sz w:val="20"/>
          <w:szCs w:val="20"/>
        </w:rPr>
        <w:t xml:space="preserve"> VMs </w:t>
      </w:r>
      <w:r>
        <w:rPr>
          <w:rFonts w:ascii="Trebuchet MS" w:hAnsi="Trebuchet MS"/>
          <w:sz w:val="20"/>
          <w:szCs w:val="20"/>
        </w:rPr>
        <w:t xml:space="preserve">from infrastructure failures </w:t>
      </w:r>
      <w:r>
        <w:rPr>
          <w:rFonts w:ascii="Trebuchet MS" w:hAnsi="Trebuchet MS"/>
          <w:sz w:val="20"/>
          <w:szCs w:val="20"/>
        </w:rPr>
        <w:t>using VMware Replication</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Set up VMware Update Manager to patch/update ESXi hosts </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Create, configure and use distributed Virtual Switches. Migrate standard network to dvSwitches</w:t>
      </w:r>
    </w:p>
    <w:p>
      <w:pPr>
        <w:pStyle w:val="Normal"/>
        <w:numPr>
          <w:ilvl w:val="0"/>
          <w:numId w:val="4"/>
        </w:numPr>
        <w:tabs>
          <w:tab w:val="left" w:pos="0" w:leader="none"/>
        </w:tabs>
        <w:ind w:left="707" w:hanging="283"/>
        <w:rPr>
          <w:rFonts w:ascii="Trebuchet MS" w:hAnsi="Trebuchet MS"/>
          <w:sz w:val="20"/>
          <w:szCs w:val="20"/>
        </w:rPr>
      </w:pPr>
      <w:r>
        <w:rPr>
          <w:rFonts w:ascii="Trebuchet MS" w:hAnsi="Trebuchet MS"/>
          <w:sz w:val="20"/>
          <w:szCs w:val="20"/>
        </w:rPr>
        <w:t xml:space="preserve">Performance analysis and bench marking storage and networking </w:t>
      </w:r>
    </w:p>
    <w:p>
      <w:pPr>
        <w:pStyle w:val="Heading1"/>
        <w:rPr>
          <w:rFonts w:ascii="Trebuchet MS" w:hAnsi="Trebuchet MS"/>
        </w:rPr>
      </w:pPr>
      <w:r>
        <w:rPr>
          <w:rFonts w:ascii="Trebuchet MS" w:hAnsi="Trebuchet MS"/>
        </w:rPr>
        <w:t>Certification</w:t>
      </w:r>
    </w:p>
    <w:p>
      <w:pPr>
        <w:pStyle w:val="TextBody"/>
        <w:rPr/>
      </w:pPr>
      <w:r>
        <w:rPr/>
        <w:t xml:space="preserve">Attendees </w:t>
      </w:r>
      <w:r>
        <w:rPr/>
        <w:t xml:space="preserve">will acquire all of the knowledge and hands on skills they need to successfully challenge the </w:t>
      </w:r>
      <w:hyperlink r:id="rId9">
        <w:r>
          <w:rPr>
            <w:rStyle w:val="InternetLink"/>
          </w:rPr>
          <w:t>Certified Virtualization Professional</w:t>
        </w:r>
      </w:hyperlink>
      <w:r>
        <w:rPr/>
        <w:t xml:space="preserve"> (CVP)</w:t>
      </w:r>
      <w:r>
        <w:rPr/>
        <w:t xml:space="preserve"> exam a the end of the course.</w:t>
      </w:r>
    </w:p>
    <w:p>
      <w:pPr>
        <w:pStyle w:val="TextBody"/>
        <w:rPr/>
      </w:pPr>
      <w:r>
        <w:rPr/>
      </w:r>
    </w:p>
    <w:p>
      <w:pPr>
        <w:pStyle w:val="TextBody"/>
        <w:rPr/>
      </w:pPr>
      <w:r>
        <w:rPr/>
        <w:t>Please check with your training provider to see if a CVP exam voucher are included in the price of this course.</w:t>
      </w:r>
    </w:p>
    <w:p>
      <w:pPr>
        <w:pStyle w:val="TextBody"/>
        <w:rPr/>
      </w:pPr>
      <w:r>
        <w:rPr/>
      </w:r>
    </w:p>
    <w:p>
      <w:pPr>
        <w:pStyle w:val="Heading1"/>
        <w:rPr>
          <w:rFonts w:ascii="Trebuchet MS" w:hAnsi="Trebuchet MS"/>
        </w:rPr>
      </w:pPr>
      <w:r>
        <w:rPr>
          <w:rFonts w:ascii="Trebuchet MS" w:hAnsi="Trebuchet MS"/>
        </w:rPr>
        <w:t>Detailed Chapter List</w:t>
      </w:r>
    </w:p>
    <w:p>
      <w:pPr>
        <w:pStyle w:val="Heading2"/>
        <w:rPr>
          <w:rFonts w:ascii="Trebuchet MS" w:hAnsi="Trebuchet MS"/>
        </w:rPr>
      </w:pPr>
      <w:r>
        <w:rPr>
          <w:rFonts w:ascii="Trebuchet MS" w:hAnsi="Trebuchet MS"/>
        </w:rPr>
        <w:t>Chapter 1 – Virtualization Infrastructure Overview</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Virtualization explained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How VMware virtualization compares to traditional PC deployments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Common pain points in PC Server management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How virtualization effectively addresses common IT issues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VMware vSphere software products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What's New and Improved in vSphere 6.5</w:t>
      </w:r>
    </w:p>
    <w:p>
      <w:pPr>
        <w:pStyle w:val="Heading2"/>
        <w:rPr>
          <w:rFonts w:ascii="Trebuchet MS" w:hAnsi="Trebuchet MS"/>
        </w:rPr>
      </w:pPr>
      <w:r>
        <w:rPr>
          <w:rFonts w:ascii="Trebuchet MS" w:hAnsi="Trebuchet MS"/>
        </w:rPr>
        <w:t xml:space="preserve">Chapter 2 – How to Install, Configure ESXi 6.5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Understanding ESXi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Selecting, validating and preparing your server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Storage controllers, disks and partitions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Software installation and best practices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Joining ESXi to a Domain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Local User Management and Policies</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First look at the VMware vSphere Client </w:t>
      </w:r>
      <w:r>
        <w:rPr>
          <w:rFonts w:ascii="Trebuchet MS" w:hAnsi="Trebuchet MS"/>
          <w:sz w:val="20"/>
          <w:szCs w:val="20"/>
        </w:rPr>
        <w:t>and VMware Host Client</w:t>
      </w:r>
    </w:p>
    <w:p>
      <w:pPr>
        <w:pStyle w:val="Heading2"/>
        <w:rPr>
          <w:rFonts w:ascii="Trebuchet MS" w:hAnsi="Trebuchet MS"/>
        </w:rPr>
      </w:pPr>
      <w:r>
        <w:rPr>
          <w:rFonts w:ascii="Trebuchet MS" w:hAnsi="Trebuchet MS"/>
        </w:rPr>
        <w:t>Chapter 3 – Virtual and Physical Networking</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vNetwork standard and distributed virtual Switches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Virtual Switches, Ports and Port Groups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Creating VMkernel ports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Creating, sizing and customizing Virtual Switches </w:t>
      </w:r>
    </w:p>
    <w:p>
      <w:pPr>
        <w:pStyle w:val="Heading2"/>
        <w:rPr>
          <w:rFonts w:ascii="Trebuchet MS" w:hAnsi="Trebuchet MS"/>
        </w:rPr>
      </w:pPr>
      <w:r>
        <w:rPr>
          <w:rFonts w:ascii="Trebuchet MS" w:hAnsi="Trebuchet MS"/>
        </w:rPr>
        <w:t>Chapter 3.</w:t>
      </w:r>
      <w:r>
        <w:rPr>
          <w:rFonts w:ascii="Trebuchet MS" w:hAnsi="Trebuchet MS"/>
        </w:rPr>
        <w:t>1</w:t>
      </w:r>
      <w:r>
        <w:rPr>
          <w:rFonts w:ascii="Trebuchet MS" w:hAnsi="Trebuchet MS"/>
        </w:rPr>
        <w:t xml:space="preserve"> – </w:t>
      </w:r>
      <w:r>
        <w:rPr>
          <w:rFonts w:ascii="Trebuchet MS" w:hAnsi="Trebuchet MS"/>
        </w:rPr>
        <w:t>Advanced</w:t>
      </w:r>
      <w:r>
        <w:rPr>
          <w:rFonts w:ascii="Trebuchet MS" w:hAnsi="Trebuchet MS"/>
        </w:rPr>
        <w:t xml:space="preserve"> Networking</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Use vSwitch Security policies to defend against malicious VM network activity</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Explain and implement all five physical NIC team policies</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Improve network health and fault detection by using Beaconing</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How to enable and test Jumbo Frames</w:t>
      </w:r>
    </w:p>
    <w:p>
      <w:pPr>
        <w:pStyle w:val="Heading2"/>
        <w:rPr>
          <w:rFonts w:ascii="Trebuchet MS" w:hAnsi="Trebuchet MS"/>
        </w:rPr>
      </w:pPr>
      <w:r>
        <w:rPr>
          <w:rFonts w:ascii="Trebuchet MS" w:hAnsi="Trebuchet MS"/>
        </w:rPr>
        <w:t xml:space="preserve">Chapter 4 – </w:t>
      </w:r>
      <w:r>
        <w:rPr>
          <w:rFonts w:ascii="Trebuchet MS" w:hAnsi="Trebuchet MS"/>
        </w:rPr>
        <w:t xml:space="preserve">Connecting to and Using </w:t>
      </w:r>
      <w:r>
        <w:rPr>
          <w:rFonts w:ascii="Trebuchet MS" w:hAnsi="Trebuchet MS"/>
        </w:rPr>
        <w:t>NAS Shared Storage</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Benefits Shared Storage offer to Virtual Infrastructure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NFS Overview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Configuring ESX</w:t>
      </w:r>
      <w:r>
        <w:rPr>
          <w:rFonts w:ascii="Trebuchet MS" w:hAnsi="Trebuchet MS"/>
          <w:sz w:val="20"/>
          <w:szCs w:val="20"/>
        </w:rPr>
        <w:t>i</w:t>
      </w:r>
      <w:r>
        <w:rPr>
          <w:rFonts w:ascii="Trebuchet MS" w:hAnsi="Trebuchet MS"/>
          <w:sz w:val="20"/>
          <w:szCs w:val="20"/>
        </w:rPr>
        <w:t xml:space="preserve"> to use NFS Shares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Configuring NFS for performance and redundancy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NFS Use Cases</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Troubleshooting NFS connections </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Chapter 5 – Virtual Hardware and Virtual Machines</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VM virtual hardware, options and limits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Sizing and creating a new VM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Assigning, modifying and removing Virtual Hardware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Working with a VM’s BIOS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VMware remote console applications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Installing an OS into a VM </w:t>
      </w:r>
    </w:p>
    <w:p>
      <w:pPr>
        <w:pStyle w:val="Normal"/>
        <w:numPr>
          <w:ilvl w:val="0"/>
          <w:numId w:val="9"/>
        </w:numPr>
        <w:tabs>
          <w:tab w:val="left" w:pos="0" w:leader="none"/>
        </w:tabs>
        <w:ind w:left="707" w:hanging="283"/>
        <w:rPr>
          <w:sz w:val="20"/>
          <w:szCs w:val="20"/>
        </w:rPr>
      </w:pPr>
      <w:r>
        <w:rPr>
          <w:rFonts w:ascii="Trebuchet MS" w:hAnsi="Trebuchet MS"/>
          <w:sz w:val="20"/>
          <w:szCs w:val="20"/>
        </w:rPr>
        <w:t>Driver installation and customization</w:t>
      </w:r>
      <w:r>
        <w:rPr>
          <w:sz w:val="20"/>
          <w:szCs w:val="20"/>
        </w:rPr>
        <w:t xml:space="preserve"> </w:t>
      </w:r>
    </w:p>
    <w:p>
      <w:pPr>
        <w:pStyle w:val="Heading2"/>
        <w:rPr>
          <w:rFonts w:ascii="Trebuchet MS" w:hAnsi="Trebuchet MS"/>
        </w:rPr>
      </w:pPr>
      <w:r>
        <w:rPr>
          <w:rFonts w:ascii="Trebuchet MS" w:hAnsi="Trebuchet MS"/>
        </w:rPr>
        <w:t xml:space="preserve">Chapter 6 – vCenter Server </w:t>
      </w:r>
      <w:r>
        <w:rPr>
          <w:rFonts w:ascii="Trebuchet MS" w:hAnsi="Trebuchet MS"/>
        </w:rPr>
        <w:t xml:space="preserve">Appliance </w:t>
      </w:r>
      <w:r>
        <w:rPr>
          <w:rFonts w:ascii="Trebuchet MS" w:hAnsi="Trebuchet MS"/>
        </w:rPr>
        <w:t>and Web Client</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The need for Identity Source management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Installing </w:t>
      </w:r>
      <w:r>
        <w:rPr>
          <w:rFonts w:ascii="Trebuchet MS" w:hAnsi="Trebuchet MS"/>
          <w:sz w:val="20"/>
          <w:szCs w:val="20"/>
        </w:rPr>
        <w:t>an external</w:t>
      </w:r>
      <w:r>
        <w:rPr>
          <w:rFonts w:ascii="Trebuchet MS" w:hAnsi="Trebuchet MS"/>
          <w:sz w:val="20"/>
          <w:szCs w:val="20"/>
        </w:rPr>
        <w:t xml:space="preserve"> Platform Service Controller</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Installing and configuring vCenter Server Appliance</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Connecting Single Sign On (SSO) to Active Directory and other identity sources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vCenter feature overview and components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Organizing vCenter's inventory views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Importing ESX</w:t>
      </w:r>
      <w:r>
        <w:rPr>
          <w:rFonts w:ascii="Trebuchet MS" w:hAnsi="Trebuchet MS"/>
          <w:sz w:val="20"/>
          <w:szCs w:val="20"/>
        </w:rPr>
        <w:t>i</w:t>
      </w:r>
      <w:r>
        <w:rPr>
          <w:rFonts w:ascii="Trebuchet MS" w:hAnsi="Trebuchet MS"/>
          <w:sz w:val="20"/>
          <w:szCs w:val="20"/>
        </w:rPr>
        <w:t xml:space="preserve"> hosts into vCenter management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Administering vCenter Server with</w:t>
      </w:r>
      <w:r>
        <w:rPr>
          <w:rFonts w:ascii="Trebuchet MS" w:hAnsi="Trebuchet MS"/>
          <w:sz w:val="20"/>
          <w:szCs w:val="20"/>
        </w:rPr>
        <w:t xml:space="preserve"> Web Client</w:t>
      </w:r>
    </w:p>
    <w:p>
      <w:pPr>
        <w:pStyle w:val="Heading2"/>
        <w:rPr>
          <w:rFonts w:ascii="Trebuchet MS" w:hAnsi="Trebuchet MS"/>
        </w:rPr>
      </w:pPr>
      <w:r>
        <w:rPr>
          <w:rFonts w:ascii="Trebuchet MS" w:hAnsi="Trebuchet MS"/>
        </w:rPr>
        <w:t>Chapter 7 – VM Rapid Deployment using Templates, Clones</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Templates – Virtual Machine Golden Master images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Creating, modifying, updating and working with Templates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Patching, and refreshing Templates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Cloning, one time copies of VMs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Best practices for cloning and templating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Adding and resizing virtual disks</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Hotplug VM virtual CPUs and Memory</w:t>
      </w:r>
    </w:p>
    <w:p>
      <w:pPr>
        <w:pStyle w:val="Heading2"/>
        <w:rPr>
          <w:rFonts w:ascii="Trebuchet MS" w:hAnsi="Trebuchet MS"/>
        </w:rPr>
      </w:pPr>
      <w:r>
        <w:rPr>
          <w:rFonts w:ascii="Trebuchet MS" w:hAnsi="Trebuchet MS"/>
        </w:rPr>
        <w:t>Chapter 8 – ESXi and vCenter Permission Model</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VMware Security model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Configuring local users and groups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Managing local permissions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vCenter security model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Local, Domain and Active Directory users and groups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How permissions are applied </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Chapter 9 – Using Fibre and iSCSI Shared Storage</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Fibre SAN overview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using Fibre Host Bus Adapters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Scanning and </w:t>
      </w:r>
      <w:r>
        <w:rPr>
          <w:rFonts w:ascii="Trebuchet MS" w:hAnsi="Trebuchet MS"/>
          <w:sz w:val="20"/>
          <w:szCs w:val="20"/>
        </w:rPr>
        <w:t>r</w:t>
      </w:r>
      <w:r>
        <w:rPr>
          <w:rFonts w:ascii="Trebuchet MS" w:hAnsi="Trebuchet MS"/>
          <w:sz w:val="20"/>
          <w:szCs w:val="20"/>
        </w:rPr>
        <w:t xml:space="preserve">escanning Fibre </w:t>
      </w:r>
      <w:r>
        <w:rPr>
          <w:rFonts w:ascii="Trebuchet MS" w:hAnsi="Trebuchet MS"/>
          <w:sz w:val="20"/>
          <w:szCs w:val="20"/>
        </w:rPr>
        <w:t xml:space="preserve">and iSCSI </w:t>
      </w:r>
      <w:r>
        <w:rPr>
          <w:rFonts w:ascii="Trebuchet MS" w:hAnsi="Trebuchet MS"/>
          <w:sz w:val="20"/>
          <w:szCs w:val="20"/>
        </w:rPr>
        <w:t xml:space="preserve">SANs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iSCSI overview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Virtual and physical iSCSI adapters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Connecting to iSCSI storage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redundancy considerations and best practices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Understanding the benefits of VMware VAAI compliant storage</w:t>
      </w:r>
    </w:p>
    <w:p>
      <w:pPr>
        <w:pStyle w:val="Heading2"/>
        <w:rPr>
          <w:rFonts w:ascii="Trebuchet MS" w:hAnsi="Trebuchet MS"/>
        </w:rPr>
      </w:pPr>
      <w:r>
        <w:rPr>
          <w:rFonts w:ascii="Trebuchet MS" w:hAnsi="Trebuchet MS"/>
        </w:rPr>
        <w:t>Chapter 9.</w:t>
      </w:r>
      <w:r>
        <w:rPr>
          <w:rFonts w:ascii="Trebuchet MS" w:hAnsi="Trebuchet MS"/>
        </w:rPr>
        <w:t>1</w:t>
      </w:r>
      <w:r>
        <w:rPr>
          <w:rFonts w:ascii="Trebuchet MS" w:hAnsi="Trebuchet MS"/>
        </w:rPr>
        <w:t xml:space="preserve"> – </w:t>
      </w:r>
      <w:r>
        <w:rPr>
          <w:rFonts w:ascii="Trebuchet MS" w:hAnsi="Trebuchet MS"/>
        </w:rPr>
        <w:t>Direct VM to SAN Access with Raw Device Maps</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Explain Physical and Virtual Raw Device Maps (RDMs)</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Use cases for Raw Device Maps</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How Raw Device Maps work with VM cold, VMotion and Storage VMotion migrations</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Using RDMs to implement Virtual and Virtual/Physical Microsoft Fail Over Clusters</w:t>
      </w:r>
    </w:p>
    <w:p>
      <w:pPr>
        <w:pStyle w:val="Heading2"/>
        <w:rPr>
          <w:rFonts w:ascii="Trebuchet MS" w:hAnsi="Trebuchet MS"/>
        </w:rPr>
      </w:pPr>
      <w:r>
        <w:rPr>
          <w:rFonts w:ascii="Trebuchet MS" w:hAnsi="Trebuchet MS"/>
        </w:rPr>
        <w:t>Chapter 10 – VMware File System (VMFS)</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Unique file system properties of VMFS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Managing shared Volumes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Creating new VMFS partitions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Managing VMFS capacity with LUN spanning and LUN expansion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Native and 3rd party Multipathing with Fibre and iSCSI SANs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VMFS performance considerations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VMFS scalability and reliability</w:t>
      </w:r>
    </w:p>
    <w:p>
      <w:pPr>
        <w:pStyle w:val="Heading2"/>
        <w:rPr>
          <w:rFonts w:ascii="Trebuchet MS" w:hAnsi="Trebuchet MS"/>
        </w:rPr>
      </w:pPr>
      <w:r>
        <w:rPr>
          <w:rFonts w:ascii="Trebuchet MS" w:hAnsi="Trebuchet MS"/>
        </w:rPr>
        <w:t xml:space="preserve">Chapter 11 – </w:t>
      </w:r>
      <w:r>
        <w:rPr>
          <w:rFonts w:ascii="Trebuchet MS" w:hAnsi="Trebuchet MS"/>
        </w:rPr>
        <w:t xml:space="preserve">Infrastructure Monitoring with </w:t>
      </w:r>
      <w:r>
        <w:rPr>
          <w:rFonts w:ascii="Trebuchet MS" w:hAnsi="Trebuchet MS"/>
        </w:rPr>
        <w:t>vCenter Alarms</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Alarm categories and definitions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Creating custom alarms and actions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Reviewing alarms and acknowledging them </w:t>
      </w:r>
    </w:p>
    <w:p>
      <w:pPr>
        <w:pStyle w:val="Heading2"/>
        <w:rPr>
          <w:rFonts w:ascii="Trebuchet MS" w:hAnsi="Trebuchet MS"/>
        </w:rPr>
      </w:pPr>
      <w:r>
        <w:rPr>
          <w:rFonts w:ascii="Trebuchet MS" w:hAnsi="Trebuchet MS"/>
        </w:rPr>
        <w:t>Chapter 12 – Resource Management and Resource Pools</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How ESX</w:t>
      </w:r>
      <w:r>
        <w:rPr>
          <w:rFonts w:ascii="Trebuchet MS" w:hAnsi="Trebuchet MS"/>
          <w:sz w:val="20"/>
          <w:szCs w:val="20"/>
        </w:rPr>
        <w:t>i</w:t>
      </w:r>
      <w:r>
        <w:rPr>
          <w:rFonts w:ascii="Trebuchet MS" w:hAnsi="Trebuchet MS"/>
          <w:sz w:val="20"/>
          <w:szCs w:val="20"/>
        </w:rPr>
        <w:t xml:space="preserve"> delivers resources to VMs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Shares, Reservations and Limits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CPU resource scheduling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Memory resource scheduling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Resource Pools </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Chapter 1</w:t>
      </w:r>
      <w:r>
        <w:rPr>
          <w:rFonts w:ascii="Trebuchet MS" w:hAnsi="Trebuchet MS"/>
        </w:rPr>
        <w:t>3</w:t>
      </w:r>
      <w:r>
        <w:rPr>
          <w:rFonts w:ascii="Trebuchet MS" w:hAnsi="Trebuchet MS"/>
        </w:rPr>
        <w:t xml:space="preserve"> – </w:t>
      </w:r>
      <w:r>
        <w:rPr>
          <w:rFonts w:ascii="Trebuchet MS" w:hAnsi="Trebuchet MS"/>
        </w:rPr>
        <w:t>VMotion Migration,</w:t>
      </w:r>
      <w:r>
        <w:rPr>
          <w:rFonts w:ascii="Trebuchet MS" w:hAnsi="Trebuchet MS"/>
        </w:rPr>
        <w:t xml:space="preserve"> Cold Migration, Storage VMotion</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Cold Migrations to new ESX</w:t>
      </w:r>
      <w:r>
        <w:rPr>
          <w:rFonts w:ascii="Trebuchet MS" w:hAnsi="Trebuchet MS"/>
          <w:sz w:val="20"/>
          <w:szCs w:val="20"/>
        </w:rPr>
        <w:t>i</w:t>
      </w:r>
      <w:r>
        <w:rPr>
          <w:rFonts w:ascii="Trebuchet MS" w:hAnsi="Trebuchet MS"/>
          <w:sz w:val="20"/>
          <w:szCs w:val="20"/>
        </w:rPr>
        <w:t xml:space="preserve"> hosts, datastores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Hot Migrations with VMotion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VMotion requirements and dependencies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How VMotion works – detailed explanation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Troubleshooting VMotion </w:t>
      </w:r>
    </w:p>
    <w:p>
      <w:pPr>
        <w:pStyle w:val="Normal"/>
        <w:numPr>
          <w:ilvl w:val="0"/>
          <w:numId w:val="17"/>
        </w:numPr>
        <w:tabs>
          <w:tab w:val="left" w:pos="0" w:leader="none"/>
        </w:tabs>
        <w:ind w:left="707" w:hanging="283"/>
        <w:rPr>
          <w:sz w:val="20"/>
          <w:szCs w:val="20"/>
        </w:rPr>
      </w:pPr>
      <w:r>
        <w:rPr>
          <w:rFonts w:ascii="Trebuchet MS" w:hAnsi="Trebuchet MS"/>
          <w:sz w:val="20"/>
          <w:szCs w:val="20"/>
        </w:rPr>
        <w:t>Storage VMotion for hot VM disk migrations</w:t>
      </w:r>
      <w:r>
        <w:rPr>
          <w:sz w:val="20"/>
          <w:szCs w:val="20"/>
        </w:rPr>
        <w:t xml:space="preserve"> </w:t>
      </w:r>
    </w:p>
    <w:p>
      <w:pPr>
        <w:pStyle w:val="Heading2"/>
        <w:rPr>
          <w:rFonts w:ascii="Trebuchet MS" w:hAnsi="Trebuchet MS"/>
        </w:rPr>
      </w:pPr>
      <w:r>
        <w:rPr>
          <w:rFonts w:ascii="Trebuchet MS" w:hAnsi="Trebuchet MS"/>
        </w:rPr>
        <w:t>Chapter 1</w:t>
      </w:r>
      <w:r>
        <w:rPr>
          <w:rFonts w:ascii="Trebuchet MS" w:hAnsi="Trebuchet MS"/>
        </w:rPr>
        <w:t>4</w:t>
      </w:r>
      <w:r>
        <w:rPr>
          <w:rFonts w:ascii="Trebuchet MS" w:hAnsi="Trebuchet MS"/>
        </w:rPr>
        <w:t xml:space="preserve"> – Distributed Resource Scheduling Clusters</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Delegated resource management with Resource Pools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Resource balanced clusters with VMware Distributed Resource Scheduler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DRS Cluster configuration and tuning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Per-VM cluster policy overrides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Learn the features and benefits of DRS Power Management</w:t>
      </w:r>
    </w:p>
    <w:p>
      <w:pPr>
        <w:pStyle w:val="Heading2"/>
        <w:rPr>
          <w:rFonts w:ascii="Trebuchet MS" w:hAnsi="Trebuchet MS"/>
        </w:rPr>
      </w:pPr>
      <w:r>
        <w:rPr>
          <w:rFonts w:ascii="Trebuchet MS" w:hAnsi="Trebuchet MS"/>
        </w:rPr>
        <w:t>Chapter 1</w:t>
      </w:r>
      <w:r>
        <w:rPr>
          <w:rFonts w:ascii="Trebuchet MS" w:hAnsi="Trebuchet MS"/>
        </w:rPr>
        <w:t>5</w:t>
      </w:r>
      <w:r>
        <w:rPr>
          <w:rFonts w:ascii="Trebuchet MS" w:hAnsi="Trebuchet MS"/>
        </w:rPr>
        <w:t xml:space="preserve"> – Failure Recovery with High Availability Clusters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High Availability options to minimize unplanned down time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VMware High Availability clusters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VMware Fault Tolerance </w:t>
      </w:r>
    </w:p>
    <w:p>
      <w:pPr>
        <w:pStyle w:val="Heading2"/>
        <w:rPr>
          <w:rFonts w:ascii="Trebuchet MS" w:hAnsi="Trebuchet MS"/>
        </w:rPr>
      </w:pPr>
      <w:r>
        <w:rPr>
          <w:rFonts w:ascii="Trebuchet MS" w:hAnsi="Trebuchet MS"/>
        </w:rPr>
        <w:t>Chapter 1</w:t>
      </w:r>
      <w:r>
        <w:rPr>
          <w:rFonts w:ascii="Trebuchet MS" w:hAnsi="Trebuchet MS"/>
        </w:rPr>
        <w:t>5.1</w:t>
      </w:r>
      <w:r>
        <w:rPr>
          <w:rFonts w:ascii="Trebuchet MS" w:hAnsi="Trebuchet MS"/>
        </w:rPr>
        <w:t xml:space="preserve"> – </w:t>
      </w:r>
      <w:r>
        <w:rPr>
          <w:rFonts w:ascii="Trebuchet MS" w:hAnsi="Trebuchet MS"/>
        </w:rPr>
        <w:t>Continuous VM Availability with Fault Tolerance</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How Fault Tolerance provides continuous VM availability during ESXi host, storage network and SAN storage failures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How to configure ESXi hosts and networks to enable Fault Tolerance</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How to configure, enable and monitor Fault Tolerance on VMs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Managing Fault Tolerance protected VMs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Fault Tolerance scalability, performance and limitations</w:t>
      </w:r>
    </w:p>
    <w:p>
      <w:pPr>
        <w:pStyle w:val="Heading2"/>
        <w:rPr>
          <w:rFonts w:ascii="Trebuchet MS" w:hAnsi="Trebuchet MS"/>
        </w:rPr>
      </w:pPr>
      <w:r>
        <w:rPr>
          <w:rFonts w:ascii="Trebuchet MS" w:hAnsi="Trebuchet MS"/>
        </w:rPr>
        <w:t>Chapter 1</w:t>
      </w:r>
      <w:r>
        <w:rPr>
          <w:rFonts w:ascii="Trebuchet MS" w:hAnsi="Trebuchet MS"/>
        </w:rPr>
        <w:t>6</w:t>
      </w:r>
      <w:r>
        <w:rPr>
          <w:rFonts w:ascii="Trebuchet MS" w:hAnsi="Trebuchet MS"/>
        </w:rPr>
        <w:t xml:space="preserve"> – </w:t>
      </w:r>
      <w:r>
        <w:rPr>
          <w:rFonts w:ascii="Trebuchet MS" w:hAnsi="Trebuchet MS"/>
        </w:rPr>
        <w:t>Disaster Preparedness</w:t>
      </w:r>
      <w:r>
        <w:rPr>
          <w:rFonts w:ascii="Trebuchet MS" w:hAnsi="Trebuchet MS"/>
        </w:rPr>
        <w:t xml:space="preserve"> with vSphere Replication</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Explain vSphere Replication features and Use Cases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Import the vSphere Replication virtual appliance</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Configure vSphere Replication including Recovery Point Objectives (RPOs)</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Enable vSphere Replication on a VM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Recover a VM using vSphere Replication</w:t>
      </w:r>
    </w:p>
    <w:p>
      <w:pPr>
        <w:pStyle w:val="Heading2"/>
        <w:rPr>
          <w:rFonts w:ascii="Trebuchet MS" w:hAnsi="Trebuchet MS"/>
        </w:rPr>
      </w:pPr>
      <w:r>
        <w:rPr>
          <w:rFonts w:ascii="Trebuchet MS" w:hAnsi="Trebuchet MS"/>
        </w:rPr>
      </w:r>
      <w:r>
        <w:br w:type="page"/>
      </w:r>
    </w:p>
    <w:p>
      <w:pPr>
        <w:pStyle w:val="Heading2"/>
        <w:rPr>
          <w:rFonts w:ascii="Trebuchet MS" w:hAnsi="Trebuchet MS"/>
        </w:rPr>
      </w:pPr>
      <w:r>
        <w:rPr>
          <w:rFonts w:ascii="Trebuchet MS" w:hAnsi="Trebuchet MS"/>
        </w:rPr>
        <w:t>Chapter 1</w:t>
      </w:r>
      <w:r>
        <w:rPr>
          <w:rFonts w:ascii="Trebuchet MS" w:hAnsi="Trebuchet MS"/>
        </w:rPr>
        <w:t>7</w:t>
      </w:r>
      <w:r>
        <w:rPr>
          <w:rFonts w:ascii="Trebuchet MS" w:hAnsi="Trebuchet MS"/>
        </w:rPr>
        <w:t xml:space="preserve"> – Patch Management with VMware Update Manager</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Configure and enable VMware Update Manager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Establishing a patch baseline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Verifying compliance and patching ESXi hosts </w:t>
      </w:r>
    </w:p>
    <w:p>
      <w:pPr>
        <w:pStyle w:val="Heading2"/>
        <w:rPr>
          <w:rFonts w:ascii="Trebuchet MS" w:hAnsi="Trebuchet MS"/>
        </w:rPr>
      </w:pPr>
      <w:r>
        <w:rPr>
          <w:rFonts w:ascii="Trebuchet MS" w:hAnsi="Trebuchet MS"/>
        </w:rPr>
        <w:t xml:space="preserve">Chapter </w:t>
      </w:r>
      <w:r>
        <w:rPr>
          <w:rFonts w:ascii="Trebuchet MS" w:hAnsi="Trebuchet MS"/>
        </w:rPr>
        <w:t>18</w:t>
      </w:r>
      <w:r>
        <w:rPr>
          <w:rFonts w:ascii="Trebuchet MS" w:hAnsi="Trebuchet MS"/>
        </w:rPr>
        <w:t xml:space="preserve"> – Managing Scalability and Performance</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VMkernel CPU and memory resource management mechanisms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Tuning VM storage I/O performance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resolving resource contention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Monitoring VM and ESX</w:t>
      </w:r>
      <w:r>
        <w:rPr>
          <w:rFonts w:ascii="Trebuchet MS" w:hAnsi="Trebuchet MS"/>
          <w:sz w:val="20"/>
          <w:szCs w:val="20"/>
        </w:rPr>
        <w:t>i</w:t>
      </w:r>
      <w:r>
        <w:rPr>
          <w:rFonts w:ascii="Trebuchet MS" w:hAnsi="Trebuchet MS"/>
          <w:sz w:val="20"/>
          <w:szCs w:val="20"/>
        </w:rPr>
        <w:t xml:space="preserve"> host performance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capacity planning strategies </w:t>
      </w:r>
    </w:p>
    <w:p>
      <w:pPr>
        <w:pStyle w:val="Heading2"/>
        <w:rPr>
          <w:rFonts w:ascii="Trebuchet MS" w:hAnsi="Trebuchet MS"/>
        </w:rPr>
      </w:pPr>
      <w:r>
        <w:rPr>
          <w:rFonts w:ascii="Trebuchet MS" w:hAnsi="Trebuchet MS"/>
        </w:rPr>
        <w:t xml:space="preserve">Chapter </w:t>
      </w:r>
      <w:r>
        <w:rPr>
          <w:rFonts w:ascii="Trebuchet MS" w:hAnsi="Trebuchet MS"/>
        </w:rPr>
        <w:t>19</w:t>
      </w:r>
      <w:r>
        <w:rPr>
          <w:rFonts w:ascii="Trebuchet MS" w:hAnsi="Trebuchet MS"/>
        </w:rPr>
        <w:t xml:space="preserve"> – </w:t>
      </w:r>
      <w:r>
        <w:rPr>
          <w:rFonts w:ascii="Trebuchet MS" w:hAnsi="Trebuchet MS"/>
        </w:rPr>
        <w:t>Distributed Virtual Switches</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Features and benefits of dvSwitches vs. Standard vSwitches</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How to create a new dvSwitches</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Role of dvUplink ports and dvSwitch Port Groups</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Migrating physical NICs to dvSwitches</w:t>
      </w:r>
    </w:p>
    <w:p>
      <w:pPr>
        <w:pStyle w:val="Normal"/>
        <w:numPr>
          <w:ilvl w:val="0"/>
          <w:numId w:val="23"/>
        </w:numPr>
        <w:tabs>
          <w:tab w:val="left" w:pos="0" w:leader="none"/>
        </w:tabs>
        <w:ind w:left="707" w:hanging="283"/>
        <w:rPr>
          <w:rFonts w:ascii="Trebuchet MS" w:hAnsi="Trebuchet MS"/>
          <w:sz w:val="20"/>
          <w:szCs w:val="20"/>
        </w:rPr>
      </w:pPr>
      <w:bookmarkStart w:id="0" w:name="__DdeLink__1175_2092763478"/>
      <w:bookmarkEnd w:id="0"/>
      <w:r>
        <w:rPr>
          <w:rFonts w:ascii="Trebuchet MS" w:hAnsi="Trebuchet MS"/>
          <w:sz w:val="20"/>
          <w:szCs w:val="20"/>
        </w:rPr>
        <w:t>Migrating VMs and VMkernel ports to dvSwitches</w:t>
      </w:r>
    </w:p>
    <w:p>
      <w:pPr>
        <w:pStyle w:val="Heading2"/>
        <w:rPr>
          <w:rFonts w:ascii="Trebuchet MS" w:hAnsi="Trebuchet MS"/>
        </w:rPr>
      </w:pPr>
      <w:r>
        <w:rPr>
          <w:rFonts w:ascii="Trebuchet MS" w:hAnsi="Trebuchet MS"/>
        </w:rPr>
        <w:t xml:space="preserve">Chapter </w:t>
      </w:r>
      <w:r>
        <w:rPr>
          <w:rFonts w:ascii="Trebuchet MS" w:hAnsi="Trebuchet MS"/>
        </w:rPr>
        <w:t>20</w:t>
      </w:r>
      <w:r>
        <w:rPr>
          <w:rFonts w:ascii="Trebuchet MS" w:hAnsi="Trebuchet MS"/>
        </w:rPr>
        <w:t xml:space="preserve"> – Final Thoughts</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Consolidation guidelines for VMs and Storage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Determining which workloads to consolidate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Other considerations </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For More Information</w:t>
      </w:r>
    </w:p>
    <w:p>
      <w:pPr>
        <w:pStyle w:val="TextBody"/>
        <w:rPr/>
      </w:pPr>
      <w:r>
        <w:rPr/>
        <w:t>This class can be customized to meet your unique training and delivery needs, including:</w:t>
      </w:r>
    </w:p>
    <w:p>
      <w:pPr>
        <w:pStyle w:val="TextBody"/>
        <w:rPr/>
      </w:pPr>
      <w:r>
        <w:rPr/>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On-site delivery at your facility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Custom timetables including 3-day rapid delivery boot-camps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Content and Lab customization to mee</w:t>
      </w:r>
      <w:r>
        <w:rPr>
          <w:rFonts w:ascii="Trebuchet MS" w:hAnsi="Trebuchet MS"/>
          <w:sz w:val="20"/>
          <w:szCs w:val="20"/>
        </w:rPr>
        <w:t>t</w:t>
      </w:r>
      <w:r>
        <w:rPr>
          <w:rFonts w:ascii="Trebuchet MS" w:hAnsi="Trebuchet MS"/>
          <w:sz w:val="20"/>
          <w:szCs w:val="20"/>
        </w:rPr>
        <w:t xml:space="preserve"> your unique training needs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Distance training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Virtual self-based video training</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Mentoring, implementation planning and assistance </w:t>
      </w:r>
    </w:p>
    <w:p>
      <w:pPr>
        <w:pStyle w:val="TextBody"/>
        <w:rPr/>
      </w:pPr>
      <w:r>
        <w:rPr/>
      </w:r>
    </w:p>
    <w:p>
      <w:pPr>
        <w:pStyle w:val="TextBody"/>
        <w:rPr/>
      </w:pPr>
      <w:r>
        <w:rPr/>
        <w:t xml:space="preserve">For more information or to check pricing and availability, please contact your authorized </w:t>
      </w:r>
      <w:r>
        <w:rPr>
          <w:rStyle w:val="StrongEmphasis"/>
        </w:rPr>
        <w:t>ESXLab.com</w:t>
      </w:r>
      <w:r>
        <w:rPr/>
        <w:t xml:space="preserve"> training partner </w:t>
      </w:r>
      <w:r>
        <w:rPr/>
        <w:t xml:space="preserve">or visit </w:t>
      </w:r>
      <w:hyperlink r:id="rId10">
        <w:r>
          <w:rPr>
            <w:rStyle w:val="InternetLink"/>
          </w:rPr>
          <w:t>www.esxlab.com</w:t>
        </w:r>
      </w:hyperlink>
      <w:r>
        <w:rPr/>
        <w:t xml:space="preserve">. </w:t>
      </w:r>
    </w:p>
    <w:sectPr>
      <w:headerReference w:type="default" r:id="rId11"/>
      <w:footerReference w:type="default" r:id="rId12"/>
      <w:type w:val="nextPage"/>
      <w:pgSz w:w="12240" w:h="15840"/>
      <w:pgMar w:left="1134" w:right="1134" w:header="1134" w:top="1693" w:footer="1134" w:bottom="210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April</w:t>
    </w:r>
    <w:r>
      <w:rPr>
        <w:rFonts w:cs="Arial" w:ascii="Arial" w:hAnsi="Arial"/>
        <w:sz w:val="20"/>
        <w:szCs w:val="20"/>
      </w:rPr>
      <w:t>, 201</w:t>
    </w:r>
    <w:r>
      <w:rPr>
        <w:rFonts w:cs="Arial" w:ascii="Arial" w:hAnsi="Arial"/>
        <w:sz w:val="20"/>
        <w:szCs w:val="20"/>
      </w:rPr>
      <w:t>7</w:t>
    </w:r>
    <w:r>
      <w:rPr>
        <w:rFonts w:cs="Arial" w:ascii="Arial" w:hAnsi="Arial"/>
        <w:sz w:val="20"/>
        <w:szCs w:val="20"/>
      </w:rPr>
      <w:tab/>
    </w:r>
    <w:r>
      <w:rPr>
        <w:rFonts w:cs="Arial" w:ascii="Arial" w:hAnsi="Arial"/>
        <w:sz w:val="20"/>
        <w:szCs w:val="20"/>
      </w:rPr>
      <w:t>Course</w:t>
    </w:r>
    <w:r>
      <w:rPr>
        <w:rFonts w:cs="Arial" w:ascii="Arial" w:hAnsi="Arial"/>
        <w:sz w:val="20"/>
        <w:szCs w:val="20"/>
      </w:rPr>
      <w:t xml:space="preserve"> </w:t>
    </w:r>
    <w:r>
      <w:rPr>
        <w:rFonts w:cs="Arial" w:ascii="Arial" w:hAnsi="Arial"/>
        <w:sz w:val="20"/>
        <w:szCs w:val="20"/>
      </w:rPr>
      <w:t>Outline</w:t>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instrText> PAGE </w:instrText>
    </w:r>
    <w:r>
      <w:fldChar w:fldCharType="separate"/>
    </w:r>
    <w:r>
      <w:t>9</w:t>
    </w:r>
    <w:r>
      <w:fldChar w:fldCharType="end"/>
    </w:r>
    <w:r>
      <w:rPr>
        <w:rStyle w:val="PageNumber"/>
        <w:rFonts w:cs="Arial" w:ascii="Arial" w:hAnsi="Arial"/>
        <w:sz w:val="20"/>
        <w:szCs w:val="20"/>
      </w:rPr>
      <w:tab/>
    </w:r>
  </w:p>
  <w:p>
    <w:pPr>
      <w:pStyle w:val="Footer"/>
      <w:rPr/>
    </w:pPr>
    <w:r>
      <w:rPr>
        <w:rStyle w:val="PageNumber"/>
        <w:rFonts w:cs="Arial" w:ascii="Arial" w:hAnsi="Arial"/>
        <w:b/>
        <w:sz w:val="20"/>
        <w:szCs w:val="20"/>
      </w:rPr>
      <w:tab/>
      <w:t xml:space="preserve">VMware vSphere 6.5 </w:t>
    </w:r>
    <w:r>
      <w:rPr>
        <w:rStyle w:val="PageNumber"/>
        <w:rFonts w:cs="Arial" w:ascii="Arial" w:hAnsi="Arial"/>
        <w:b/>
        <w:sz w:val="20"/>
        <w:szCs w:val="20"/>
      </w:rPr>
      <w:t>Boot Camp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0" distR="0" simplePos="0" locked="0" layoutInCell="1" allowOverlap="1" relativeHeight="12">
          <wp:simplePos x="0" y="0"/>
          <wp:positionH relativeFrom="column">
            <wp:posOffset>4671060</wp:posOffset>
          </wp:positionH>
          <wp:positionV relativeFrom="paragraph">
            <wp:posOffset>-338455</wp:posOffset>
          </wp:positionV>
          <wp:extent cx="1648460" cy="636905"/>
          <wp:effectExtent l="0" t="0" r="0" b="0"/>
          <wp:wrapSquare wrapText="largest"/>
          <wp:docPr id="3"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descr=""/>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US" w:eastAsia="zh-CN" w:bidi="hi-IN"/>
    </w:rPr>
  </w:style>
  <w:style w:type="paragraph" w:styleId="Heading1">
    <w:name w:val="Heading 1"/>
    <w:basedOn w:val="Heading"/>
    <w:next w:val="TextBody"/>
    <w:qFormat/>
    <w:pPr>
      <w:numPr>
        <w:ilvl w:val="0"/>
        <w:numId w:val="0"/>
      </w:numPr>
      <w:outlineLvl w:val="0"/>
    </w:pPr>
    <w:rPr>
      <w:rFonts w:ascii="Trebuchet MS" w:hAnsi="Trebuchet MS" w:eastAsia="SimSun" w:cs="Mangal"/>
      <w:b/>
      <w:bCs/>
      <w:sz w:val="40"/>
      <w:szCs w:val="48"/>
    </w:rPr>
  </w:style>
  <w:style w:type="paragraph" w:styleId="Heading2">
    <w:name w:val="Heading 2"/>
    <w:basedOn w:val="Heading"/>
    <w:next w:val="TextBody"/>
    <w:qFormat/>
    <w:pPr>
      <w:numPr>
        <w:ilvl w:val="0"/>
        <w:numId w:val="0"/>
      </w:numPr>
      <w:outlineLvl w:val="1"/>
    </w:pPr>
    <w:rPr>
      <w:rFonts w:ascii="Trebuchet MS" w:hAnsi="Trebuchet MS" w:eastAsia="SimSun" w:cs="Mangal"/>
      <w:b/>
      <w:bCs/>
      <w:sz w:val="32"/>
      <w:szCs w:val="36"/>
    </w:rPr>
  </w:style>
  <w:style w:type="paragraph" w:styleId="Heading3">
    <w:name w:val="Heading 3"/>
    <w:basedOn w:val="Heading"/>
    <w:next w:val="TextBody"/>
    <w:qFormat/>
    <w:pPr>
      <w:numPr>
        <w:ilvl w:val="2"/>
        <w:numId w:val="1"/>
      </w:numPr>
      <w:outlineLvl w:val="2"/>
      <w:outlineLvl w:val="2"/>
    </w:pPr>
    <w:rPr>
      <w:b/>
      <w:bCs/>
      <w:sz w:val="28"/>
      <w:szCs w:val="28"/>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Body Text"/>
    <w:basedOn w:val="Normal"/>
    <w:pPr>
      <w:spacing w:before="0" w:after="0"/>
    </w:pPr>
    <w:rPr>
      <w:rFonts w:ascii="Trebuchet MS" w:hAnsi="Trebuchet MS"/>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
    <w:name w:val="Footnote Text"/>
    <w:basedOn w:val="Normal"/>
    <w:pPr>
      <w:suppressLineNumbers/>
      <w:ind w:left="339" w:right="0" w:hanging="339"/>
    </w:pPr>
    <w:rPr>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6.5-with-ESXi-and-vCenter.pdf" TargetMode="External"/><Relationship Id="rId4" Type="http://schemas.openxmlformats.org/officeDocument/2006/relationships/hyperlink" Target="http://www.esxlab.com/pdfs/VMware-vSphere-6.5-with-ESXi-and-vCenter.pdf" TargetMode="External"/><Relationship Id="rId5" Type="http://schemas.openxmlformats.org/officeDocument/2006/relationships/image" Target="http://www.esxlab.com/media/ms_word.jpg" TargetMode="External"/><Relationship Id="rId6" Type="http://schemas.openxmlformats.org/officeDocument/2006/relationships/hyperlink" Target="http://www.esxlab.com/pdfs/VMware-vSphere-6.5-with-ESXi-and-vCenter.docx" TargetMode="External"/><Relationship Id="rId7" Type="http://schemas.openxmlformats.org/officeDocument/2006/relationships/hyperlink" Target="http://www.esxlab.com/pdfs/VMware-vSphere-6.5-with-ESXi-and-vCenter.docx" TargetMode="External"/><Relationship Id="rId8" Type="http://schemas.openxmlformats.org/officeDocument/2006/relationships/hyperlink" Target="http://cvpcertified.com/" TargetMode="External"/><Relationship Id="rId9" Type="http://schemas.openxmlformats.org/officeDocument/2006/relationships/hyperlink" Target="http://cvpcertified.com/" TargetMode="External"/><Relationship Id="rId10" Type="http://schemas.openxmlformats.org/officeDocument/2006/relationships/hyperlink" Target="http://www.esxlab.com/"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307</TotalTime>
  <Application>LibreOffice/5.2.6.2$Windows_x86 LibreOffice_project/a3100ed2409ebf1c212f5048fbe377c281438fdc</Application>
  <Pages>9</Pages>
  <Words>2797</Words>
  <Characters>15411</Characters>
  <CharactersWithSpaces>17879</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2014-04-25T17:40:48Z</dcterms:created>
  <dc:creator/>
  <dc:description/>
  <dc:language>en-US</dc:language>
  <cp:lastModifiedBy/>
  <dcterms:modified xsi:type="dcterms:W3CDTF">2017-04-11T13:31:48Z</dcterms:modified>
  <cp:revision>24</cp:revision>
  <dc:subject/>
  <dc:title/>
</cp:coreProperties>
</file>